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7030A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7030A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7030A0"/>
          <w:spacing w:val="0"/>
          <w:position w:val="0"/>
          <w:sz w:val="24"/>
          <w:shd w:fill="auto" w:val="clear"/>
        </w:rPr>
        <w:t xml:space="preserve">II Simpósio de Pesquisa do Ecossistema Ânima: 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7030A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7030A0"/>
          <w:spacing w:val="0"/>
          <w:position w:val="0"/>
          <w:sz w:val="24"/>
          <w:shd w:fill="auto" w:val="clear"/>
        </w:rPr>
        <w:t xml:space="preserve">Juntos pelo Conhecimento: um novo saber cria um novo amanhã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OLHOS QUE NÃO VEEM, PORTAS QUE SE FECHAM: O ABANDONO FAMILIAR DAS MULHERES NO SISTEMA PRISIONAL E OS IMPACTOS SOCIOEMOCIONAIS.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Autores e Orientadores: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Ivina Maria Guimarães de Carvalho¹, Universidade Salvador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Ivinamariag10@gmail.com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); Dra. Cláudia Regina de Oliveira Vaz Torres² (Orientadora), Universidade Salvador, (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1155CC"/>
            <w:spacing w:val="0"/>
            <w:position w:val="0"/>
            <w:sz w:val="24"/>
            <w:u w:val="single"/>
            <w:shd w:fill="FFFFFF" w:val="clear"/>
          </w:rPr>
          <w:t xml:space="preserve">claudia.to@animaeducacao.com.br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Resumo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existência do corpo feminino é atravessada pelas mais variadas violências e invisibilidades, em que somada ao ideário de criminosa, é marcada pela exclusão e desamparo. A presente pesquisa consiste em compreender os impactos socioemocionais do abandono familiar nas mulheres no Hospital de Custódia e Tratamento, a fim de observar as repercussões no prognóstico. Trata-se de um estudo qualitativo, cujos objetivos têm sido alcançados através de estudo de caso e sob apoio na literatura vigente. Os resultados encontrados até o presente momento apontam o abandono familiar e social das mulheres que cumprem medida de segurança no HCT. Sem local de moradia, renda e suporte para retomar a vida fora dos muros, 5 das 13 mulheres permanecem na unidade mesmo após o recebimento do alvará de soltura, evidenciando o  desamparo e invisibilidade  no contexto da saúde mental das mulheres encarceradas.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Introdução: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Quando crime e loucura se atravessam no encarceramento feminino, potencializam-se os fatores  de vulnerabilidade e aprofunda-se a situação de exclusão social (OLIVEIRA, 2017). O papel da  mulher e da sua existência socialmente foi e ainda é constituído por “regimes de conduta que  ditavam sua maneira de existir” (Santos e Silva, 2019, p. 461). Dentro do cenário que rodeia o  encarceramento da mulher, especialmente no setor psiquiátrico, é necessário considerar que há  importante correlação a ser analisada entre os crimes historicamente atribuídos aos papéis  sociais desempenhados por mulheres na sociedade, destacando-se: papel como esposa (homicídio do marido) e o ”atentado à maternidade”, representado pelo infanticídio (LEOPOLDO  E ROSA, 2019). Nesse sentido, reconhece-se e nomeia-se o ato delituoso de uma mulher a partir do quanto este representa a ruptura com o seu papel social, papel este ao qual essa mulher teve  a eterna missão de assumi-lo, sobretudo considerando o seu ser e o seu devir, ou vir-a-ser. No  que se refere à mulher criminosa, ainda na perspectiva de Leopoldo  e Rosa (2019), o crime que  mais ganha projeção é aquele relacionado ao seu papel tradicional, especialmente como mãe.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mulher criminosa cumpre sua pena tanto no setor penal, quanto moral (Santos e Silva, 2019, p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461),  e como consequência disso, observa-se uma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interrupção das relações familiares e o  afrouxamento significativo dos vínculos das relações pregressas. Após a condenação, verifica-se um esfacelamento do núcleo familiar” (SANTOS. et al., 2017). Dadas as considerações  mencionadas, um dos objetivos que norteiam o presente artigo é compreender como o  desamparo familiar, bem como o enfraquecimento das redes de apoio e vínculos afetivos,  contribuem para a piora do prognóstico dessas mulheres em privação de liberdade dentro do  contexto psiquiátrico.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compreender a contribuição desse abandono no cenário da saúde mental dessas mulheres,  é fundamental considerar os fatores de proteção, desde o seu conceito até a influência. Para  Cardoso (2018) os fatores de proteção são um suporte emocional e social, são representados pela família, pelo contexto, pelo suporte emocional, entre outros  (BORSA e SEGABINAZI, 2018). Dentre eles, vale destacar o apoio  social e a coesão familiar. </w:t>
      </w:r>
      <w:r>
        <w:rPr>
          <w:rFonts w:ascii="Times New Roman" w:hAnsi="Times New Roman" w:cs="Times New Roman" w:eastAsia="Times New Roman"/>
          <w:color w:val="92D05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Tem-se, pois, que deve ser de interesse da psicologia, sobre a luz das ciências psicológicas,  considerar a influência desses fatores na promoção de saúde mental e intervenções pertinentes  que integrem não só essas mulheres encarceradas, mas a comunidade, o seio familiar e os  integrantes da própria instituição carcerária. Considerar a saúde mental como uma variável  importante a ser investigada e promovida é ainda papel contínuo do que foi proposto desde o  início do Movimento da Reforma Psiquiátrica nos anos 70, que considera o sujeito em adoecimento mental como um sujeito de direitos civis e sociais, que deve ser respeitado em sua  existência e necessidades.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prisão pode ser analisada sob uma perspectiva da mutilação do eu; é perder-se diante do  encarceramento, perdendo-se não somente o que se é, mas sobretudo o devir; vir a ser. Como  ressaltado pelo Relatório sobre mulheres encarceradas no Brasil (2007), um dos aspectos  negativos mais incidentes nas vidas das mulheres presas é o distanciamento da família,  diferentemente da realidade vivenciada pelos homens presos, os quais em geral mantém seus  vínculos familiares durante o período de encarceramento. Dessa forma, considerando os fatores protetivos anteriormente mencionados, como  o apoio social e a coesão familiar e a importância destes para a manutenção da saúde mental, é  pertinente considerar a problemática do desamparo familiar engendrando um cenário  desfavorável para um melhor prognóstico das mulheres acometidas por transtornos mentais.  Dentre o que aqui se pretende considerar como prognóstico, está a melhora do curso da doença;  possibilidade de reinserção social e viabilidade de novas perspectivas de vida, considerando as  limitações e potencialidades inerentes a cada uma dessas mulheres que encontram-se internadas  no Hospital de Custódia e Tratamento.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Neste escopo, objetiva-se investigar como o apoio social e a coesão familiar podem favorecer  o prognóstico da saúde mental. Analisar a viabilidade dessa interseção entre  a rede familiar e as atividades realizadas pelas internas, que poderão ser mediadas pelo serviço  de psicologia, podem contribuir para o início da construção de um longo percurso ao qual a  psicologia não pode se isentar: a psicoeducação, tanto com a família, quanto com as internas,  para que, posteriormente, seja possível delinear uma realidade que considera o adoecimento  mental, as suas limitações e sobretudo possibilidades no retorno ao convívio social.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abordagem teórico-metodológica deste estudo, beneficiou-se das pesquisas bibliográficas e documentais desenvolvidas no âmbito dos projetos “Desinstitucionalização e Desinternação Progressiva do Hospital de custódia e Tratamento: tecnologias sociais para inclusão das pessoas com transtorno mental”, “Saúde mental: Desinstitucionalização e inclusão social de pacientes em cumprimento de medida de segurança custodiados”.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Mulheres encarceradas, Saúde mental, Desamparo familiar.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Métodos: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Trata-se de um estudo qualitativo, descritivo cujos objetivos têm sido alcançados através de Estudo  de Caso (cenário da população do HCT-BA). O estudo objetiva analisar as  percepções das internas do sistema prisional institucionalizadas no Hospital de Custódia e  Tratamento Psiquiátrico acerca do suporte familiar e qualidade das suas relações sociais e  familiares, buscando analisar como o desamparo pode impactar no prognóstico em saúde  mental, além dos seus impactos socioemocionais. Além disso, objetiva-se também refletir acerca da atuação da psicologia na redução dos efeitos deletérios desse cenário, identificando as ações de psicoeducação e saúde no sistema prisional associadas ao tema. Iniciamos com a  revisão de literatura sobre o tema, consultando nas bases de dados do PUBMED, SCIELO,  Google Acadêmico e Cochrane Library, utilizando-se descritores como cárcere e prisão ou  hospital de custódia; saúde mental; mulheres encarceradas; desamparo familiar; fatores de  proteção e prognóstico.</w:t>
      </w:r>
    </w:p>
    <w:p>
      <w:pPr>
        <w:spacing w:before="29" w:after="0" w:line="360"/>
        <w:ind w:right="-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pesquisa documental também foi fundamental para ter acesso aos dados extraídos dos documentos do DEPEN e SEAP quanto ao Plano de Contingência e a pesquisa de campo, com estudo observacional no Hospital de Custódia e Tratamento (SEAP-BA). O acesso aos dados dos prontuários, registros, protocolos e fluxos foi autorizada pela gestão prisional da Secretaria de Administração Penitenciária e Ressocialização do Estado da Bahia (SEAP-BA). O conhecimento teórico possibilita a concatenação dos dados obtidos por meio das observações, além disso, direciona a análise dos dados obtidos nas entrevistas. </w:t>
      </w:r>
    </w:p>
    <w:p>
      <w:pPr>
        <w:spacing w:before="29" w:after="0" w:line="360"/>
        <w:ind w:right="-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base na análise feita nos dados da literatura relacionada, foi elaborado o principal instrumento de pesquisa, que é a Entrevista Semiestruturada. A entrevista conta com a parte inicial de dados básicos de identificação, tais como Nome completo, idade, tempo de reclusão, diagnóstico. Serão realizadas consultas nos prontuários e em documentos da SEAP, que já foram autorizados. Duas categorias a serem analisadas emergiram do estudo. A 1ª categoria refere-se à percepção de importância das visitas para as internas, e a 2ª categoria visa investigar a sua relação com a família antes e durante o período do encarceramento. </w:t>
      </w:r>
    </w:p>
    <w:p>
      <w:pPr>
        <w:spacing w:before="29" w:after="0" w:line="360"/>
        <w:ind w:right="-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9" w:after="0" w:line="360"/>
        <w:ind w:right="-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Resultados e Discussões: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população internada no Hospital de Custódia e Tratamento (HCT), espaço de custódia, abrigamento e tratamento de pessoas em cumprimento da Medida de Segurança, que em razão do transtorno mental, são incapazes de reconhecer o caráter ilícito da ação. Há  13 mulheres internadas, 8 delas estão na unidade há mais de dois anos. 5 mulheres das 13 internas estão em condição de abandono familiar e sem condições de retorno ao município de origem porque perderam os vínculos familiares e sociais e não conseguiram vagas nos serviços residenciais terapêuticos. São mulheres que apresentam Carta de desinternação ou Alvará de soltura, mas não podem voltar à convivência social em razão de não possuírem renda, vínculos, moradia ou suporte social. A maior parte situa-se na faixa etária dos 36 a 57 anos.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Embora o estudo ainda esteja em andamento, os dados obtidos até então, com base no levantamento inicial, constam nos gráficos a seguir: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</w:t>
      </w:r>
      <w:r>
        <w:object w:dxaOrig="5919" w:dyaOrig="6523">
          <v:rect xmlns:o="urn:schemas-microsoft-com:office:office" xmlns:v="urn:schemas-microsoft-com:vml" id="rectole0000000000" style="width:295.950000pt;height:326.1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2"/>
        </w:objec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Conclusões: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tema apresenta a urgência de uma existência que precisa ser vista, considerada, e sobretudo validada enquanto um ser humano no amplo aspecto da sua potência. Considerando a pesquisa bibliográfica realizada na literatura vigente supracitada, bem como no Acervo do Arquivo Público, é possível retornar ao tema que orienta esse estudo “Olhos que não veem, portas que se fecham”, onde, de fato, a invisibilidade das mulheres cursa com portas eternamente fechadas. Compreendem-se como “portas”, pois, possibilidades: de existência, de cuidado, saúde e sobretudo amparo social e familiar. Dessa forma, o cuidado em saúde mental no contexto dos Hospitais Psiquiátricos, como o HCT, cenário onde se concentra o presente estudo, deve integrar toda uma rede de atenção que compreenda como parte do processo de promoção de saúde, o fortalecimento de vínculos e participação da rede familiar nesse tratamento.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Espera-se, pois, que a partir dos resultados posteriormente obtidos, seja possível compreender as nuances do abandono familiar no prognóstico das mulheres que encontram-se cumprindo medida de segurança. Assim, será possível pensar no rearranjo do fazer da psicologia no que se refere a uma abordagem mais integrativa e descentralizada do modelo biomédico tradicional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Descrever a conclusão dos autores com base nos resultados, relacionando-os aos objetivos da pesquisa. Quando os resultados permitem uma generalização da conclusão, deve-se fazê-lo, porém quando não permitem é importante que se ressalte que as obtidas são relativas à população estudada. Cabe ressaltar que este estudo está vinculado ao projeto “Desinstitucionalização e Desinternação Progressiva do Hospital de custódia e Tratamento: tecnologias sociais para inclusão das pessoas com transtorno mental”, e ao documentário produzido: Reescrevendo a história: Desinstitucionalização do Hospital de Custódia. Disponível: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https://youtu.be/1HdVuV99gfM?feature=shared</w:t>
        </w:r>
      </w:hyperlink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3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AMARANTE, P.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Saúde mental e Atenção psicossocial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Editora Fiocruz. Rio de Janeiro, 2017. </w:t>
      </w:r>
    </w:p>
    <w:p>
      <w:pPr>
        <w:spacing w:before="355" w:after="0" w:line="264"/>
        <w:ind w:right="113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BAHIA.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Plano de Contingências para o enfrentamento de emergência da COVID-19 no Sistema Penitenciário da Bahia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SEAP. BAHIA, 2020.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BRASIL.Conselho Nacional de Justiça. RESOLUÇÃO N. 487, DE 15 DE FEVEREIRO DE 2023. Disponível: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https://atos.cnj.jus.br/files/original2015232023022863fe60db44835.pdf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Acesso em 27 de abril de 2023</w:t>
      </w:r>
    </w:p>
    <w:p>
      <w:pPr>
        <w:spacing w:before="355" w:after="0" w:line="264"/>
        <w:ind w:right="113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BRAGÉ, E., GRIBEIRO, L. S., ROCHA, D. G., RAMOS, D. B., VRECH, L. R., e  LACCHINI, A. J.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Jornal Brasileiro de Psiquiatria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2020.</w:t>
      </w:r>
    </w:p>
    <w:p>
      <w:pPr>
        <w:spacing w:before="327" w:after="0" w:line="264"/>
        <w:ind w:right="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LEOPOLDO, A., e ROSA, 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Quem são as loucas infratoras?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Uma reflexão sobre as mulheres que cumprem medida de segurança e a gestão de políticas públicas na saúde mental. IV  Jornada Internacional de Políticas Públicas, 2019. </w:t>
      </w:r>
    </w:p>
    <w:p>
      <w:pPr>
        <w:spacing w:before="335" w:after="0" w:line="252"/>
        <w:ind w:right="660" w:left="7" w:firstLine="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SANTOS, J. e SILVA, M.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Encarceramento feminino: reflexões acerca do abandono afetivo e fatores associados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Revista Psicologia Política. 459-474, 2019. </w:t>
      </w:r>
    </w:p>
    <w:p>
      <w:pPr>
        <w:spacing w:before="327" w:after="0" w:line="264"/>
        <w:ind w:right="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TORRES, Corine. TORRES, Cláudia Vaz. Psicologia, saúde mental e covid-19: uma análise da aplicação da medida de segurança.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Seminário Estudantil de Produção Acadêmica, UNIFACS, v. 20, n. 1, 2021-2022. Disponível em: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https://revistas.unifacs.br/index.php/sepa/article/viewFile/7933/4899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Acesso em 08 de julho de 2023.</w:t>
      </w:r>
    </w:p>
    <w:p>
      <w:pPr>
        <w:spacing w:before="335" w:after="0" w:line="252"/>
        <w:ind w:right="660" w:left="7" w:firstLine="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SANTOS, J. e SILVA, M.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Encarceramento feminino: reflexões acerca do abandono afetivo e fatores associados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. Revista Psicologia Política. 459-474, 2019. </w:t>
      </w:r>
    </w:p>
    <w:p>
      <w:pPr>
        <w:spacing w:before="327" w:after="0" w:line="264"/>
        <w:ind w:right="74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TORRES, Claudia Regina de Oliveira Vaz. Saúde mental e encarceramento: impactos da pandemia no Hospital de Custódia e Tratamento. In. MENEZES, José Euclimar Xavier.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Direitos Humanos e Cárcere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sentidos da investigação sobre a cultura da violência. Coleção Direitos Humanos Aplicados, Curitiba: CRV, 2022, p.91 a 108.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Fomento: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 trabalho teve a concessão de Bolsa pela Fundação de Amparo à Pesquisa do Estado da Bahia (FAPESB) e PROCIENCIA.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3" Type="http://schemas.openxmlformats.org/officeDocument/2006/relationships/image" /><Relationship Target="numbering.xml" Id="docRId7" Type="http://schemas.openxmlformats.org/officeDocument/2006/relationships/numbering" /><Relationship TargetMode="External" Target="mailto:Ivinamariag10@gmail.com" Id="docRId0" Type="http://schemas.openxmlformats.org/officeDocument/2006/relationships/hyperlink" /><Relationship Target="embeddings/oleObject0.bin" Id="docRId2" Type="http://schemas.openxmlformats.org/officeDocument/2006/relationships/oleObject" /><Relationship TargetMode="External" Target="https://youtu.be/1HdVuV99gfM?feature=shared" Id="docRId4" Type="http://schemas.openxmlformats.org/officeDocument/2006/relationships/hyperlink" /><Relationship TargetMode="External" Target="https://revistas.unifacs.br/index.php/sepa/article/viewFile/7933/4899" Id="docRId6" Type="http://schemas.openxmlformats.org/officeDocument/2006/relationships/hyperlink" /><Relationship Target="styles.xml" Id="docRId8" Type="http://schemas.openxmlformats.org/officeDocument/2006/relationships/styles" /><Relationship TargetMode="External" Target="mailto:claudia.to@animaeducacao.com.br" Id="docRId1" Type="http://schemas.openxmlformats.org/officeDocument/2006/relationships/hyperlink" /><Relationship TargetMode="External" Target="https://atos.cnj.jus.br/files/original2015232023022863fe60db44835.pdf" Id="docRId5" Type="http://schemas.openxmlformats.org/officeDocument/2006/relationships/hyperlink" /></Relationships>
</file>