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D38AD" w14:textId="7A9DB97B" w:rsidR="00544C7D" w:rsidRPr="001C538E" w:rsidRDefault="001C538E" w:rsidP="004813C9">
      <w:pPr>
        <w:pStyle w:val="Ttulo"/>
      </w:pPr>
      <w:r w:rsidRPr="001C538E">
        <w:t>FATORES DETERMINANTES DO USO DE CIGARROS ELETRÔNICOS ENTRE ESTUDANTES UNIVERSITÁRIOS E SEU IMPACTO NO DESEMPENHO ORGANIZACIONAL: UMA ANÁLISE MULTIVARIADA</w:t>
      </w:r>
    </w:p>
    <w:p w14:paraId="29E7FA76" w14:textId="5E7CB6C7" w:rsidR="001C538E" w:rsidRDefault="001C538E" w:rsidP="000B745F">
      <w:pPr>
        <w:jc w:val="center"/>
      </w:pPr>
      <w:r w:rsidRPr="001C538E">
        <w:t xml:space="preserve">Ana Carolina </w:t>
      </w:r>
      <w:proofErr w:type="spellStart"/>
      <w:r w:rsidRPr="001C538E">
        <w:t>Ronsoni</w:t>
      </w:r>
      <w:proofErr w:type="spellEnd"/>
      <w:r w:rsidRPr="001C538E">
        <w:t xml:space="preserve"> Bernardini</w:t>
      </w:r>
      <w:r>
        <w:t>, UNISUL,</w:t>
      </w:r>
      <w:r w:rsidRPr="001C538E">
        <w:t xml:space="preserve"> </w:t>
      </w:r>
      <w:r w:rsidRPr="006B21CD">
        <w:t>ac.bernardini@hotmail.com</w:t>
      </w:r>
    </w:p>
    <w:p w14:paraId="2D21EF11" w14:textId="05DDD6CA" w:rsidR="001C538E" w:rsidRDefault="001C538E" w:rsidP="000B745F">
      <w:pPr>
        <w:jc w:val="center"/>
      </w:pPr>
      <w:r w:rsidRPr="001C538E">
        <w:t xml:space="preserve">Luiz Felipe Malaquias </w:t>
      </w:r>
      <w:proofErr w:type="spellStart"/>
      <w:r w:rsidRPr="001C538E">
        <w:t>Hickel</w:t>
      </w:r>
      <w:proofErr w:type="spellEnd"/>
      <w:r>
        <w:t xml:space="preserve">, UNISUL, </w:t>
      </w:r>
      <w:r w:rsidRPr="001C538E">
        <w:t>felipehickel@outlook.com</w:t>
      </w:r>
    </w:p>
    <w:p w14:paraId="4C543C80" w14:textId="74F9D8EF" w:rsidR="001C538E" w:rsidRPr="001F3766" w:rsidRDefault="001C538E" w:rsidP="000B745F">
      <w:pPr>
        <w:jc w:val="center"/>
      </w:pPr>
      <w:r w:rsidRPr="001F3766">
        <w:t>Gabriel Oscar Cremona-Parma (</w:t>
      </w:r>
      <w:proofErr w:type="spellStart"/>
      <w:r w:rsidRPr="001F3766">
        <w:t>Dr</w:t>
      </w:r>
      <w:proofErr w:type="spellEnd"/>
      <w:r w:rsidRPr="001F3766">
        <w:t xml:space="preserve">), PPGA/UNISUL, </w:t>
      </w:r>
      <w:r>
        <w:t>gabriel.cremona@ulife.com.br</w:t>
      </w:r>
    </w:p>
    <w:p w14:paraId="5B7EEE0F" w14:textId="312443E1" w:rsidR="001C538E" w:rsidRDefault="001C538E" w:rsidP="004813C9">
      <w:pPr>
        <w:pStyle w:val="Ttulo1"/>
      </w:pPr>
      <w:r>
        <w:t>Resumo</w:t>
      </w:r>
    </w:p>
    <w:p w14:paraId="1DB5817D" w14:textId="3648283E" w:rsidR="003550DB" w:rsidRPr="0076125B" w:rsidRDefault="00EA65A3" w:rsidP="00EA65A3">
      <w:r w:rsidRPr="0076125B">
        <w:t xml:space="preserve">O uso de cigarros eletrônicos está crescendo entre universitários, impulsionado por marketing e fontes informais, mas faltam estudos nacionais sobre os fatores desse comportamento. </w:t>
      </w:r>
      <w:r w:rsidR="00252404" w:rsidRPr="0076125B">
        <w:t>Foram analisadas variáveis de perfil, conhecimento, experiências e percepções de risco</w:t>
      </w:r>
      <w:r w:rsidR="00F32CAF" w:rsidRPr="0076125B">
        <w:t>.</w:t>
      </w:r>
      <w:r w:rsidR="00252404" w:rsidRPr="0076125B">
        <w:t xml:space="preserve"> </w:t>
      </w:r>
      <w:r w:rsidRPr="0076125B">
        <w:t xml:space="preserve">Este estudo quantitativo analisou dados de 437 estudantes de Guanambi (BA) para identificar fatores associados ao uso desses dispositivos. A maioria era mulher de 18 a 23 anos e 39% relataram já ter experimentado o cigarro eletrônico, geralmente de forma não contínua. </w:t>
      </w:r>
      <w:r w:rsidR="00F32CAF" w:rsidRPr="0076125B">
        <w:t>Vivências</w:t>
      </w:r>
      <w:r w:rsidRPr="0076125B">
        <w:t xml:space="preserve"> pessoais como fonte principal de informação aumentaram a probabilidade de experimentação. Conclui-se que percepções e fontes de informação influenciam o uso, apontando para a importância de estratégias educativas e políticas institucionais adequadas no ambiente universitário.</w:t>
      </w:r>
    </w:p>
    <w:p w14:paraId="578E3571" w14:textId="77777777" w:rsidR="001C538E" w:rsidRPr="00D42F47" w:rsidRDefault="001C538E" w:rsidP="004813C9">
      <w:pPr>
        <w:pStyle w:val="Ttulo1"/>
      </w:pPr>
      <w:bookmarkStart w:id="0" w:name="_Hlk176160582"/>
      <w:r w:rsidRPr="00D42F47">
        <w:t>PALAVRAS-CHAVE</w:t>
      </w:r>
    </w:p>
    <w:bookmarkEnd w:id="0"/>
    <w:p w14:paraId="05A52132" w14:textId="7ACE3DD1" w:rsidR="001C538E" w:rsidRDefault="001C538E" w:rsidP="004813C9">
      <w:r w:rsidRPr="00D42F47">
        <w:t>Cigarros eletrônicos; Comportamento de risco; Desempenho organizacional.</w:t>
      </w:r>
    </w:p>
    <w:p w14:paraId="40D86C87" w14:textId="5C24412F" w:rsidR="001C538E" w:rsidRDefault="003550DB" w:rsidP="004813C9">
      <w:pPr>
        <w:pStyle w:val="Ttulo1"/>
      </w:pPr>
      <w:r>
        <w:t>Introdução</w:t>
      </w:r>
    </w:p>
    <w:p w14:paraId="4CBD2E24" w14:textId="3C2FA258" w:rsidR="00F8061B" w:rsidRDefault="00F8061B" w:rsidP="004813C9">
      <w:r>
        <w:t>O uso de cigarros eletrônicos vem crescendo mundialmente entre jovens adultos, alimentando preocupações sobre dependência à nicotina e efeitos respiratórios adversos</w:t>
      </w:r>
      <w:r w:rsidR="00643698">
        <w:t xml:space="preserve">. </w:t>
      </w:r>
      <w:r>
        <w:t>No Brasil, país reconhecido por políticas robustas de controle do tabagismo (Figueiredo et al., 2017), observa-se aumento desse consumo entre universitários, impulsionado por estratégias de marketing que apresentam os dispositivos como modernos e de menor risco (Lima; Matos et al., 2024).</w:t>
      </w:r>
    </w:p>
    <w:p w14:paraId="63DFA8E7" w14:textId="77777777" w:rsidR="00F8061B" w:rsidRDefault="00F8061B" w:rsidP="004813C9">
      <w:r>
        <w:t>Apesar dessa expansão, ainda são escassos os estudos nacionais que expliquem os fatores associados ao uso em contextos regionais, o que limita o desenvolvimento de ações preventivas eficazes. As pesquisas disponíveis concentram-se sobretudo em países desenvolvidos, com realidades socioculturais distintas (</w:t>
      </w:r>
      <w:proofErr w:type="spellStart"/>
      <w:r>
        <w:t>Kamboj</w:t>
      </w:r>
      <w:proofErr w:type="spellEnd"/>
      <w:r>
        <w:t xml:space="preserve"> et al., 2016). Assim, compreender o fenômeno no interior do país torna-se essencial para orientar políticas institucionais e estratégias de promoção da saúde.</w:t>
      </w:r>
    </w:p>
    <w:p w14:paraId="6BDFA2AD" w14:textId="77777777" w:rsidR="00F8061B" w:rsidRDefault="00F8061B" w:rsidP="004813C9">
      <w:r>
        <w:lastRenderedPageBreak/>
        <w:t xml:space="preserve">Este estudo foi realizado com estudantes universitários de Guanambi, Bahia, região representativa do interior nordestino, com o objetivo de examinar como características sociodemográficas, experiências prévias, percepções e fontes de informação se relacionam ao comportamento de uso. Os achados podem subsidiar intervenções educativas e apoiar o debate sobre prevenção e regulamentação (Martins et al., 2023; </w:t>
      </w:r>
      <w:proofErr w:type="spellStart"/>
      <w:r>
        <w:t>National</w:t>
      </w:r>
      <w:proofErr w:type="spellEnd"/>
      <w:r>
        <w:t xml:space="preserve"> Academies </w:t>
      </w:r>
      <w:proofErr w:type="spellStart"/>
      <w:r>
        <w:t>of</w:t>
      </w:r>
      <w:proofErr w:type="spellEnd"/>
      <w:r>
        <w:t xml:space="preserve"> </w:t>
      </w:r>
      <w:proofErr w:type="spellStart"/>
      <w:r>
        <w:t>Sciences</w:t>
      </w:r>
      <w:proofErr w:type="spellEnd"/>
      <w:r>
        <w:t xml:space="preserve">, </w:t>
      </w:r>
      <w:proofErr w:type="spellStart"/>
      <w:r>
        <w:t>Engineering</w:t>
      </w:r>
      <w:proofErr w:type="spellEnd"/>
      <w:r>
        <w:t xml:space="preserve">, </w:t>
      </w:r>
      <w:proofErr w:type="spellStart"/>
      <w:proofErr w:type="gramStart"/>
      <w:r>
        <w:t>and</w:t>
      </w:r>
      <w:proofErr w:type="spellEnd"/>
      <w:r>
        <w:t xml:space="preserve"> Medicine</w:t>
      </w:r>
      <w:proofErr w:type="gramEnd"/>
      <w:r>
        <w:t>, 2018).</w:t>
      </w:r>
    </w:p>
    <w:p w14:paraId="28D1D0C4" w14:textId="68D0A3A4" w:rsidR="00F8061B" w:rsidRDefault="00F8061B" w:rsidP="004813C9">
      <w:r>
        <w:t>O objetivo central foi identificar fatores sociodemográficos, comportamentais e perceptivos associados ao uso de cigarros eletrônicos entre universitários brasileiros.</w:t>
      </w:r>
    </w:p>
    <w:p w14:paraId="02C6A7E3" w14:textId="146E492F" w:rsidR="003550DB" w:rsidRDefault="003550DB" w:rsidP="004813C9">
      <w:pPr>
        <w:pStyle w:val="Ttulo1"/>
      </w:pPr>
      <w:r>
        <w:t>Método</w:t>
      </w:r>
    </w:p>
    <w:p w14:paraId="039641DB" w14:textId="2E8EE181" w:rsidR="003550DB" w:rsidRPr="006F0103" w:rsidRDefault="003711A1" w:rsidP="003711A1">
      <w:r w:rsidRPr="006F0103">
        <w:t>Este estudo observacional, transversal e quantitativo utilizou dados secundários de um inquérito com universitários de Guanambi, Bahia. A coleta foi realizada via questionário estruturado de 29 itens (Lima; Matos et al., 2024), abordando aspectos sociodemográficos, comportamentais, perceptivos e clínicos sobre cigarros eletrônicos. Foram incluídos apenas participantes com conhecimento prévio sobre o tema.</w:t>
      </w:r>
    </w:p>
    <w:p w14:paraId="7BE3B293" w14:textId="24946FFD" w:rsidR="003550DB" w:rsidRPr="006F0103" w:rsidRDefault="006F0103" w:rsidP="006F0103">
      <w:r w:rsidRPr="006F0103">
        <w:t>Das questões originais, 17 eram completas e relevantes. As variáveis analisadas incluíram sexo, idade, opinião sobre uso, fontes de informação, experiência prévia, padrões e contexto de uso, início do consumo, uso de outras substâncias, percepção de risco, intenção de parar e sintomas relatados. Os dados foram processados no Excel, R e Python.</w:t>
      </w:r>
    </w:p>
    <w:p w14:paraId="56916AA5" w14:textId="21FE2889" w:rsidR="003550DB" w:rsidRPr="006F0103" w:rsidRDefault="006F0103" w:rsidP="006F0103">
      <w:r w:rsidRPr="006F0103">
        <w:t>O estudo atendeu às normas das Resoluções 466/2012 e 510/2016 do CNS, sendo dispensado de análise pelo Comitê de Ética em Pesquisa conforme os critérios previstos.</w:t>
      </w:r>
    </w:p>
    <w:p w14:paraId="73CC99F0" w14:textId="6AFBCA49" w:rsidR="003550DB" w:rsidRPr="0053274D" w:rsidRDefault="006A5D47" w:rsidP="006A5D47">
      <w:r w:rsidRPr="0053274D">
        <w:t>Primeiro, a amostra foi descrita por frequências absolutas e relativas de variáveis sociodemográficas e indicadores sobre cigarros eletrônicos. Depois, apresentou-se prevalência, padrões de uso, frequência atual, idade de início, contexto, percepção de impacto na saúde, intenção de parar e sintomas entre os participantes que consumiram o produto.</w:t>
      </w:r>
    </w:p>
    <w:p w14:paraId="742C1333" w14:textId="31DEB609" w:rsidR="003550DB" w:rsidRPr="0053274D" w:rsidRDefault="0053274D" w:rsidP="0053274D">
      <w:r w:rsidRPr="0053274D">
        <w:t xml:space="preserve">Para identificar fatores associados ao uso de cigarros eletrônicos, utilizou-se regressão logística binária com uso prévio como variável dependente. As variáveis independentes foram selecionadas por testes qui-quadrado (p &lt; 0,20). No modelo final, calcularam-se </w:t>
      </w:r>
      <w:proofErr w:type="spellStart"/>
      <w:r w:rsidRPr="0053274D">
        <w:t>odds</w:t>
      </w:r>
      <w:proofErr w:type="spellEnd"/>
      <w:r w:rsidRPr="0053274D">
        <w:t xml:space="preserve"> </w:t>
      </w:r>
      <w:proofErr w:type="spellStart"/>
      <w:r w:rsidRPr="0053274D">
        <w:t>ratios</w:t>
      </w:r>
      <w:proofErr w:type="spellEnd"/>
      <w:r w:rsidRPr="0053274D">
        <w:t>, intervalos de confiança de 95% e valores de p para avaliar associações entre características sociodemográficas, perceptivas e comportamentais e a probabilidade de uso.</w:t>
      </w:r>
    </w:p>
    <w:p w14:paraId="08CC76BD" w14:textId="18D1F196" w:rsidR="003550DB" w:rsidRDefault="00DD0418" w:rsidP="004813C9">
      <w:pPr>
        <w:pStyle w:val="Ttulo1"/>
      </w:pPr>
      <w:r>
        <w:lastRenderedPageBreak/>
        <w:t>Resultados e Discussão</w:t>
      </w:r>
    </w:p>
    <w:p w14:paraId="48CE3501" w14:textId="73675C31" w:rsidR="00216CF2" w:rsidRDefault="004F50A9" w:rsidP="004813C9">
      <w:r w:rsidRPr="004F50A9">
        <w:t xml:space="preserve">A maioria das participantes, mulheres de 18 a 23 anos, conhecia cigarros eletrônicos e se opunha ao uso. A informação chegava principalmente pelas mídias sociais e experiências pessoais; mais da metade não teve orientação formal na graduação, mostrando forte influência dos meios informais, como visto em estudos internacionais </w:t>
      </w:r>
      <w:r w:rsidR="00216CF2">
        <w:t>(</w:t>
      </w:r>
      <w:proofErr w:type="spellStart"/>
      <w:r w:rsidR="00216CF2">
        <w:t>Tattan-Birch</w:t>
      </w:r>
      <w:proofErr w:type="spellEnd"/>
      <w:r w:rsidR="00216CF2">
        <w:t xml:space="preserve"> et al., 2024). Essa dependência de fontes não institucionais reforça lacunas educativas apontadas pela literatura (</w:t>
      </w:r>
      <w:proofErr w:type="spellStart"/>
      <w:r w:rsidR="00216CF2">
        <w:t>McCausland</w:t>
      </w:r>
      <w:proofErr w:type="spellEnd"/>
      <w:r w:rsidR="00216CF2">
        <w:t xml:space="preserve">, 2024; </w:t>
      </w:r>
      <w:proofErr w:type="spellStart"/>
      <w:r w:rsidR="00216CF2">
        <w:t>Langley</w:t>
      </w:r>
      <w:proofErr w:type="spellEnd"/>
      <w:r w:rsidR="00216CF2">
        <w:t>, 2025; Martins, 2023).</w:t>
      </w:r>
    </w:p>
    <w:p w14:paraId="509C6521" w14:textId="5FDFB354" w:rsidR="00216CF2" w:rsidRPr="00D01E7E" w:rsidRDefault="00C15679" w:rsidP="00C15679">
      <w:r w:rsidRPr="00D01E7E">
        <w:t>Cerca de 39% relataram ter experimentado, principalmente de forma esporádica, com início entre 16 e 25 anos. O uso é mais comum em festas, indicando o papel da sociabilidade. Apenas um terço já usou outras substâncias previamente, sugerindo que o cigarro eletrônico é uma experiência relativamente independente. A maioria considera que pode levar ao tabagismo tradicional, conforme apontam estudos</w:t>
      </w:r>
      <w:r w:rsidR="008D29D0" w:rsidRPr="00D01E7E">
        <w:t xml:space="preserve"> (Martins, 2023; Menezes, 2023,</w:t>
      </w:r>
      <w:r w:rsidR="00035621" w:rsidRPr="00D01E7E">
        <w:t xml:space="preserve"> Martinelli, 2021</w:t>
      </w:r>
      <w:r w:rsidR="008D29D0" w:rsidRPr="00D01E7E">
        <w:t>)</w:t>
      </w:r>
      <w:r w:rsidRPr="00D01E7E">
        <w:t>.</w:t>
      </w:r>
    </w:p>
    <w:p w14:paraId="3138A1A7" w14:textId="203E360B" w:rsidR="00216CF2" w:rsidRPr="00D01E7E" w:rsidRDefault="00D01E7E" w:rsidP="00D01E7E">
      <w:r w:rsidRPr="00D01E7E">
        <w:t>As percepções de saúde variaram: alguns relataram impactos negativos, outros negaram ou desconheciam riscos. Esse cenário é semelhante ao encontrado na literatura (Perez et al., 2025). Persistem dúvidas sobre riscos neurológicos, mesmo com evidências de alterações neuroquímicas (Almeida et al., 2023), indicando a necessidade de ações educativas.</w:t>
      </w:r>
    </w:p>
    <w:p w14:paraId="2B33CD5D" w14:textId="45771969" w:rsidR="00216CF2" w:rsidRPr="00307646" w:rsidRDefault="00A279D9" w:rsidP="00A279D9">
      <w:r w:rsidRPr="00307646">
        <w:t xml:space="preserve">Na análise multivariada, fatores de percepção e informação foram decisivos. Ser contra o uso reduziu a experimentação, enquanto estudantes que se informaram por mídias sociais ou profissionais de saúde também apresentaram menor risco. Vivências pessoais elevaram a probabilidade de uso, sugerindo influência social, </w:t>
      </w:r>
      <w:r w:rsidR="00BA377B" w:rsidRPr="00307646">
        <w:t xml:space="preserve">coerente com achados sobre convivência com fumantes (Oliveira et al., 2018), </w:t>
      </w:r>
      <w:r w:rsidRPr="00307646">
        <w:t>mas a tendência de maior uso entre homens não foi significativa.</w:t>
      </w:r>
    </w:p>
    <w:p w14:paraId="0AFB4DDB" w14:textId="37755F33" w:rsidR="001D6D88" w:rsidRPr="006C213A" w:rsidRDefault="00810A25" w:rsidP="00810A25">
      <w:r w:rsidRPr="006C213A">
        <w:t xml:space="preserve">Os resultados mostram que percepções individuais e acesso à informação influenciam mais o comportamento do que fatores demográficos. </w:t>
      </w:r>
      <w:r w:rsidR="006C213A" w:rsidRPr="006C213A">
        <w:t>T</w:t>
      </w:r>
      <w:r w:rsidRPr="006C213A">
        <w:t>ambém apontam que ansiedade e busca por aceitação social motivam o início do uso. Assim, políticas educativas devem fortalecer o ensino formal, qualificar informações e combater percepções distorcidas no ambiente universitário.</w:t>
      </w:r>
    </w:p>
    <w:p w14:paraId="7F31A308" w14:textId="24EEE283" w:rsidR="001C538E" w:rsidRDefault="00DD0418" w:rsidP="004813C9">
      <w:pPr>
        <w:pStyle w:val="Ttulo1"/>
      </w:pPr>
      <w:r>
        <w:t>Conclusões</w:t>
      </w:r>
    </w:p>
    <w:p w14:paraId="296B59BE" w14:textId="07E61F0D" w:rsidR="00EF3EEC" w:rsidRPr="00D745AD" w:rsidRDefault="00895978" w:rsidP="00895978">
      <w:r w:rsidRPr="00D745AD">
        <w:t>Universitários conhecem bem os cigarros eletrônicos, mas carecem de formação formal sobre o tema, evidenciando a necessidade de educação sistemática. O uso inicia-se precoce, em contextos sociais, indicando vulnerabilidades que exigem prevenção focada em comportamento e sociabilidade. As percepções de risco variam entre os usuários, e poucos têm intenção clara de parar, reforçando a importância de informações objetivas sobre riscos e consequências.</w:t>
      </w:r>
    </w:p>
    <w:p w14:paraId="165E98E1" w14:textId="727B49A6" w:rsidR="00EF3EEC" w:rsidRPr="00D745AD" w:rsidRDefault="00AB55E0" w:rsidP="00AB55E0">
      <w:r w:rsidRPr="00D745AD">
        <w:lastRenderedPageBreak/>
        <w:t>Na análise multivariada, rejeitar o uso foi um forte fator de proteção, enquanto experiências pessoais aumentaram a experimentação. Informações de mídias sociais ou profissionais de saúde reduziram a probabilidade de uso, ressaltando a importância de qualificar os canais informativos e questionar vivências que normalizam o consumo.</w:t>
      </w:r>
    </w:p>
    <w:p w14:paraId="461BB4D2" w14:textId="35B156F4" w:rsidR="00EF3EEC" w:rsidRPr="00D745AD" w:rsidRDefault="00D745AD" w:rsidP="00D745AD">
      <w:r w:rsidRPr="00D745AD">
        <w:t>O estudo apresenta limitações, como delineamento transversal, autopreenchimento, respostas faltantes e recorte geográfico restrito, o que dificulta a generalização dos resultados. Ainda assim, contribui para orientar políticas e ações educativas nas instituições de ensino, qualificando informações e fortalecendo atitudes preventivas em relação ao uso de cigarros eletrônicos.</w:t>
      </w:r>
    </w:p>
    <w:p w14:paraId="70F83AE2" w14:textId="77777777" w:rsidR="006B7DC6" w:rsidRDefault="006B7DC6" w:rsidP="004813C9">
      <w:pPr>
        <w:pStyle w:val="Ttulo1"/>
      </w:pPr>
      <w:r>
        <w:t xml:space="preserve">FOMENTO </w:t>
      </w:r>
    </w:p>
    <w:p w14:paraId="1CCB4C03" w14:textId="7DF7F1A6" w:rsidR="001F3766" w:rsidRDefault="006B7DC6" w:rsidP="004813C9">
      <w:r>
        <w:t xml:space="preserve">Programa Institucional de Bolsas de Iniciação Científica – </w:t>
      </w:r>
      <w:proofErr w:type="spellStart"/>
      <w:r>
        <w:t>PIBIC</w:t>
      </w:r>
      <w:proofErr w:type="spellEnd"/>
      <w:r>
        <w:t xml:space="preserve"> 2024-2025 e Instituto Ânima</w:t>
      </w:r>
    </w:p>
    <w:p w14:paraId="41BB8524" w14:textId="77777777" w:rsidR="00DD0418" w:rsidRDefault="00DD0418" w:rsidP="004813C9">
      <w:pPr>
        <w:pStyle w:val="Ttulo1"/>
      </w:pPr>
      <w:r>
        <w:t>REFERÊNCIAS</w:t>
      </w:r>
    </w:p>
    <w:p w14:paraId="6BDA3754" w14:textId="12215759" w:rsidR="006F1772" w:rsidRPr="006F1772" w:rsidRDefault="006F1772" w:rsidP="004813C9">
      <w:pPr>
        <w:pStyle w:val="referencasbiblio"/>
        <w:rPr>
          <w:lang w:val="en-US"/>
        </w:rPr>
      </w:pPr>
      <w:r>
        <w:t xml:space="preserve">Almeida, L. A. P.; Dutra, R. E.; Abreu, D. C.; Silva, P. L.; Silva, G. L. O uso do cigarro eletrônico e o impacto dessa prática na saúde mental. </w:t>
      </w:r>
      <w:r w:rsidRPr="006F1772">
        <w:rPr>
          <w:lang w:val="en-US"/>
        </w:rPr>
        <w:t xml:space="preserve">Studies in Health Sciences, 2023. </w:t>
      </w:r>
      <w:hyperlink r:id="rId7" w:history="1">
        <w:r w:rsidRPr="006F1772">
          <w:rPr>
            <w:rStyle w:val="Hyperlink"/>
            <w:lang w:val="en-US"/>
          </w:rPr>
          <w:t>https://doi.org/10.54022/shsv4n2-004</w:t>
        </w:r>
      </w:hyperlink>
      <w:r w:rsidRPr="006F1772">
        <w:rPr>
          <w:lang w:val="en-US"/>
        </w:rPr>
        <w:t>.</w:t>
      </w:r>
    </w:p>
    <w:p w14:paraId="12042462" w14:textId="2420B72B" w:rsidR="006F1772" w:rsidRDefault="006F1772" w:rsidP="004813C9">
      <w:pPr>
        <w:pStyle w:val="referencasbiblio"/>
      </w:pPr>
      <w:r w:rsidRPr="006F1772">
        <w:rPr>
          <w:lang w:val="en-US"/>
        </w:rPr>
        <w:t xml:space="preserve">Figueiredo, V. C.; Turci, S. R. B.; Camacho, L. A. B. Tobacco control in Brazil: the achievements and challenges of a successful policy. </w:t>
      </w:r>
      <w:r>
        <w:t xml:space="preserve">Cadernos de Saúde Pública, 2017. </w:t>
      </w:r>
      <w:hyperlink r:id="rId8" w:history="1">
        <w:r>
          <w:rPr>
            <w:rStyle w:val="Hyperlink"/>
          </w:rPr>
          <w:t>https://doi.org/10.1590/0102-311X00104917</w:t>
        </w:r>
      </w:hyperlink>
      <w:r>
        <w:t>.</w:t>
      </w:r>
    </w:p>
    <w:p w14:paraId="4F759FA3" w14:textId="161FAB30" w:rsidR="006F1772" w:rsidRPr="006F1772" w:rsidRDefault="006F1772" w:rsidP="004813C9">
      <w:pPr>
        <w:pStyle w:val="referencasbiblio"/>
        <w:rPr>
          <w:lang w:val="en-US"/>
        </w:rPr>
      </w:pPr>
      <w:r w:rsidRPr="006F1772">
        <w:rPr>
          <w:lang w:val="en-US"/>
        </w:rPr>
        <w:t xml:space="preserve">Kamboj, A.; Spiller, H. A.; Casavant, M. J.; </w:t>
      </w:r>
      <w:proofErr w:type="spellStart"/>
      <w:r w:rsidRPr="006F1772">
        <w:rPr>
          <w:lang w:val="en-US"/>
        </w:rPr>
        <w:t>Chounthirath</w:t>
      </w:r>
      <w:proofErr w:type="spellEnd"/>
      <w:r w:rsidRPr="006F1772">
        <w:rPr>
          <w:lang w:val="en-US"/>
        </w:rPr>
        <w:t xml:space="preserve">, T.; Smith, G. A. Pediatric exposure to e-cigarettes, nicotine, and tobacco products in the United States. Pediatrics, 2016. </w:t>
      </w:r>
      <w:hyperlink r:id="rId9" w:history="1">
        <w:r w:rsidRPr="006F1772">
          <w:rPr>
            <w:rStyle w:val="Hyperlink"/>
            <w:lang w:val="en-US"/>
          </w:rPr>
          <w:t>https://doi.org/10.1542/peds.2016-0041</w:t>
        </w:r>
      </w:hyperlink>
      <w:r w:rsidRPr="006F1772">
        <w:rPr>
          <w:lang w:val="en-US"/>
        </w:rPr>
        <w:t>.</w:t>
      </w:r>
    </w:p>
    <w:p w14:paraId="6E7A046F" w14:textId="57F71D9D" w:rsidR="006F1772" w:rsidRPr="006F1772" w:rsidRDefault="006F1772" w:rsidP="004813C9">
      <w:pPr>
        <w:pStyle w:val="referencasbiblio"/>
        <w:rPr>
          <w:lang w:val="en-US"/>
        </w:rPr>
      </w:pPr>
      <w:r w:rsidRPr="006F1772">
        <w:rPr>
          <w:lang w:val="en-US"/>
        </w:rPr>
        <w:t xml:space="preserve">Langley, R. J.; Hamilton, H.; Turner, S.; Watt, E.; Posner, F.; Macleod, K. A. E-cigarette education and training in medical schools: a national survey. Pediatric Pulmonology, 2025. </w:t>
      </w:r>
      <w:hyperlink r:id="rId10" w:history="1">
        <w:r w:rsidRPr="006F1772">
          <w:rPr>
            <w:rStyle w:val="Hyperlink"/>
            <w:lang w:val="en-US"/>
          </w:rPr>
          <w:t>https://doi.org/10.1002/ppul.71125</w:t>
        </w:r>
      </w:hyperlink>
      <w:r w:rsidRPr="006F1772">
        <w:rPr>
          <w:lang w:val="en-US"/>
        </w:rPr>
        <w:t>.</w:t>
      </w:r>
    </w:p>
    <w:p w14:paraId="24E3C225" w14:textId="77777777" w:rsidR="006F1772" w:rsidRDefault="006F1772" w:rsidP="004813C9">
      <w:pPr>
        <w:pStyle w:val="referencasbiblio"/>
      </w:pPr>
      <w:r>
        <w:t xml:space="preserve">Lima, A. J. S.; Lima Matos, C. G. L.; Dias, F. T.; Cremona Parma, G. O. Educação em saúde: percepção do uso de cigarro eletrônico no contexto universitário em Guanambi/BA. Trabalho de Conclusão de Curso, Faculdades Integradas Padrão – FIP Guanambi </w:t>
      </w:r>
      <w:proofErr w:type="spellStart"/>
      <w:r>
        <w:t>AFYA</w:t>
      </w:r>
      <w:proofErr w:type="spellEnd"/>
      <w:r>
        <w:t>, 2024.</w:t>
      </w:r>
    </w:p>
    <w:p w14:paraId="7494422F" w14:textId="3E37ED52" w:rsidR="006F1772" w:rsidRDefault="006F1772" w:rsidP="004813C9">
      <w:pPr>
        <w:pStyle w:val="referencasbiblio"/>
      </w:pPr>
      <w:r w:rsidRPr="006F1772">
        <w:rPr>
          <w:lang w:val="en-US"/>
        </w:rPr>
        <w:t xml:space="preserve">Martins, S. R.; Araújo, A. J.; Wehrmeister, F. C.; Freitas, B. M.; Basso, R. G.; Santana, A. N. C.; Santos, U. P. Prevalence and associated factors of experimentation with and current use of water </w:t>
      </w:r>
      <w:r w:rsidRPr="006F1772">
        <w:rPr>
          <w:lang w:val="en-US"/>
        </w:rPr>
        <w:lastRenderedPageBreak/>
        <w:t xml:space="preserve">pipes and electronic cigarettes among medical students: a multicentric study in Brazil. </w:t>
      </w:r>
      <w:r>
        <w:t xml:space="preserve">Jornal Brasileiro de Pneumologia, 2023. </w:t>
      </w:r>
      <w:hyperlink r:id="rId11" w:history="1">
        <w:r>
          <w:rPr>
            <w:rStyle w:val="Hyperlink"/>
          </w:rPr>
          <w:t>https://doi.org/10.36416/1806-3756/e20210467</w:t>
        </w:r>
      </w:hyperlink>
      <w:r>
        <w:t>.</w:t>
      </w:r>
    </w:p>
    <w:p w14:paraId="76BBEF66" w14:textId="47FA288D" w:rsidR="006F1772" w:rsidRPr="006F1772" w:rsidRDefault="006F1772" w:rsidP="004813C9">
      <w:pPr>
        <w:pStyle w:val="referencasbiblio"/>
        <w:rPr>
          <w:lang w:val="en-US"/>
        </w:rPr>
      </w:pPr>
      <w:r w:rsidRPr="006F1772">
        <w:rPr>
          <w:lang w:val="en-US"/>
        </w:rPr>
        <w:t xml:space="preserve">Martinelli, T. F.; De Vries, H.; </w:t>
      </w:r>
      <w:proofErr w:type="spellStart"/>
      <w:r w:rsidRPr="006F1772">
        <w:rPr>
          <w:lang w:val="en-US"/>
        </w:rPr>
        <w:t>Talhout</w:t>
      </w:r>
      <w:proofErr w:type="spellEnd"/>
      <w:r w:rsidRPr="006F1772">
        <w:rPr>
          <w:lang w:val="en-US"/>
        </w:rPr>
        <w:t xml:space="preserve">, R.; van Schayck, O. C. P.; Nagelhout, G. E. Do e-cigarettes attract youths who are otherwise unlikely to use addictive substances? Tobacco Prevention &amp; Cessation, 2021. </w:t>
      </w:r>
      <w:hyperlink r:id="rId12" w:history="1">
        <w:r w:rsidRPr="006F1772">
          <w:rPr>
            <w:rStyle w:val="Hyperlink"/>
            <w:lang w:val="en-US"/>
          </w:rPr>
          <w:t>https://doi.org/10.18332/tpc/144181</w:t>
        </w:r>
      </w:hyperlink>
      <w:r w:rsidRPr="006F1772">
        <w:rPr>
          <w:lang w:val="en-US"/>
        </w:rPr>
        <w:t>.</w:t>
      </w:r>
    </w:p>
    <w:p w14:paraId="22DC033C" w14:textId="7707BD7D" w:rsidR="006F1772" w:rsidRPr="006F1772" w:rsidRDefault="006F1772" w:rsidP="004813C9">
      <w:pPr>
        <w:pStyle w:val="referencasbiblio"/>
        <w:rPr>
          <w:lang w:val="en-US"/>
        </w:rPr>
      </w:pPr>
      <w:r w:rsidRPr="006F1772">
        <w:rPr>
          <w:lang w:val="en-US"/>
        </w:rPr>
        <w:t xml:space="preserve">McCausland, K.; Booth, S.; </w:t>
      </w:r>
      <w:proofErr w:type="spellStart"/>
      <w:r w:rsidRPr="006F1772">
        <w:rPr>
          <w:lang w:val="en-US"/>
        </w:rPr>
        <w:t>Leaversuch</w:t>
      </w:r>
      <w:proofErr w:type="spellEnd"/>
      <w:r w:rsidRPr="006F1772">
        <w:rPr>
          <w:lang w:val="en-US"/>
        </w:rPr>
        <w:t xml:space="preserve">, F.; Freeman, B.; Wolf, K.; Leaver, T. et al. </w:t>
      </w:r>
      <w:proofErr w:type="spellStart"/>
      <w:r w:rsidRPr="006F1772">
        <w:rPr>
          <w:lang w:val="en-US"/>
        </w:rPr>
        <w:t>Fatores</w:t>
      </w:r>
      <w:proofErr w:type="spellEnd"/>
      <w:r w:rsidRPr="006F1772">
        <w:rPr>
          <w:lang w:val="en-US"/>
        </w:rPr>
        <w:t xml:space="preserve"> </w:t>
      </w:r>
      <w:proofErr w:type="spellStart"/>
      <w:r w:rsidRPr="006F1772">
        <w:rPr>
          <w:lang w:val="en-US"/>
        </w:rPr>
        <w:t>socioecológicos</w:t>
      </w:r>
      <w:proofErr w:type="spellEnd"/>
      <w:r w:rsidRPr="006F1772">
        <w:rPr>
          <w:lang w:val="en-US"/>
        </w:rPr>
        <w:t xml:space="preserve"> </w:t>
      </w:r>
      <w:proofErr w:type="spellStart"/>
      <w:r w:rsidRPr="006F1772">
        <w:rPr>
          <w:lang w:val="en-US"/>
        </w:rPr>
        <w:t>que</w:t>
      </w:r>
      <w:proofErr w:type="spellEnd"/>
      <w:r w:rsidRPr="006F1772">
        <w:rPr>
          <w:lang w:val="en-US"/>
        </w:rPr>
        <w:t xml:space="preserve"> </w:t>
      </w:r>
      <w:proofErr w:type="spellStart"/>
      <w:r w:rsidRPr="006F1772">
        <w:rPr>
          <w:lang w:val="en-US"/>
        </w:rPr>
        <w:t>influenciam</w:t>
      </w:r>
      <w:proofErr w:type="spellEnd"/>
      <w:r w:rsidRPr="006F1772">
        <w:rPr>
          <w:lang w:val="en-US"/>
        </w:rPr>
        <w:t xml:space="preserve"> o vaping </w:t>
      </w:r>
      <w:proofErr w:type="spellStart"/>
      <w:r w:rsidRPr="006F1772">
        <w:rPr>
          <w:lang w:val="en-US"/>
        </w:rPr>
        <w:t>juvenil</w:t>
      </w:r>
      <w:proofErr w:type="spellEnd"/>
      <w:r w:rsidRPr="006F1772">
        <w:rPr>
          <w:lang w:val="en-US"/>
        </w:rPr>
        <w:t xml:space="preserve">. International Journal of Qualitative Studies on Health and Well-Being, 2024. </w:t>
      </w:r>
      <w:hyperlink r:id="rId13" w:history="1">
        <w:r w:rsidRPr="006F1772">
          <w:rPr>
            <w:rStyle w:val="Hyperlink"/>
            <w:lang w:val="en-US"/>
          </w:rPr>
          <w:t>https://doi.org/10.1080/17482631.2024.2322753</w:t>
        </w:r>
      </w:hyperlink>
      <w:r w:rsidRPr="006F1772">
        <w:rPr>
          <w:lang w:val="en-US"/>
        </w:rPr>
        <w:t>.</w:t>
      </w:r>
    </w:p>
    <w:p w14:paraId="34E62F16" w14:textId="7EFD6B47" w:rsidR="006F1772" w:rsidRDefault="006F1772" w:rsidP="004813C9">
      <w:pPr>
        <w:pStyle w:val="referencasbiblio"/>
      </w:pPr>
      <w:r w:rsidRPr="005C7033">
        <w:t xml:space="preserve">Menezes, A. M. B.; </w:t>
      </w:r>
      <w:proofErr w:type="spellStart"/>
      <w:r w:rsidRPr="005C7033">
        <w:t>Wehrmeister</w:t>
      </w:r>
      <w:proofErr w:type="spellEnd"/>
      <w:r w:rsidRPr="005C7033">
        <w:t xml:space="preserve">, F. C.; Sardinha, L. M. V.; Paula, P. C. B.; Costa, T. A.; Crespo, P. A. et al. </w:t>
      </w:r>
      <w:r w:rsidRPr="006F1772">
        <w:rPr>
          <w:lang w:val="en-US"/>
        </w:rPr>
        <w:t xml:space="preserve">Use of electronic cigarettes and hookah in Brazil: a new and emerging landscape. </w:t>
      </w:r>
      <w:r>
        <w:t xml:space="preserve">Jornal Brasileiro de Pneumologia, 2023. </w:t>
      </w:r>
      <w:hyperlink r:id="rId14" w:history="1">
        <w:r>
          <w:rPr>
            <w:rStyle w:val="Hyperlink"/>
          </w:rPr>
          <w:t>https://doi.org/10.36416/1806-3756/e20220290</w:t>
        </w:r>
      </w:hyperlink>
      <w:r>
        <w:t>.</w:t>
      </w:r>
    </w:p>
    <w:p w14:paraId="7DA91F0D" w14:textId="77777777" w:rsidR="006F1772" w:rsidRPr="006F1772" w:rsidRDefault="006F1772" w:rsidP="004813C9">
      <w:pPr>
        <w:pStyle w:val="referencasbiblio"/>
        <w:rPr>
          <w:lang w:val="en-US"/>
        </w:rPr>
      </w:pPr>
      <w:r w:rsidRPr="006F1772">
        <w:rPr>
          <w:lang w:val="en-US"/>
        </w:rPr>
        <w:t xml:space="preserve">National Academies of Sciences, Engineering, and Medicine. Public health consequences of e-cigarettes. Washington, DC: National Academies Press, 2018. </w:t>
      </w:r>
      <w:hyperlink r:id="rId15" w:history="1">
        <w:r w:rsidRPr="006F1772">
          <w:rPr>
            <w:rStyle w:val="Hyperlink"/>
            <w:lang w:val="en-US"/>
          </w:rPr>
          <w:t>https://doi.org/10.17226/24952</w:t>
        </w:r>
      </w:hyperlink>
      <w:r w:rsidRPr="006F1772">
        <w:rPr>
          <w:lang w:val="en-US"/>
        </w:rPr>
        <w:t>.</w:t>
      </w:r>
    </w:p>
    <w:p w14:paraId="4FF422E0" w14:textId="16FFE79C" w:rsidR="006F1772" w:rsidRDefault="006F1772" w:rsidP="004813C9">
      <w:pPr>
        <w:pStyle w:val="referencasbiblio"/>
      </w:pPr>
      <w:r w:rsidRPr="006F1772">
        <w:rPr>
          <w:lang w:val="en-US"/>
        </w:rPr>
        <w:t xml:space="preserve">Oliveira, W. J. C.; </w:t>
      </w:r>
      <w:proofErr w:type="spellStart"/>
      <w:r w:rsidRPr="006F1772">
        <w:rPr>
          <w:lang w:val="en-US"/>
        </w:rPr>
        <w:t>Zobiole</w:t>
      </w:r>
      <w:proofErr w:type="spellEnd"/>
      <w:r w:rsidRPr="006F1772">
        <w:rPr>
          <w:lang w:val="en-US"/>
        </w:rPr>
        <w:t xml:space="preserve">, A. F.; Lima, C. B.; Zurita, R. M.; Flores, P. E. M. et al. </w:t>
      </w:r>
      <w:r>
        <w:t xml:space="preserve">Conhecimento e uso do cigarro eletrônico entre estudantes da Universidade Federal de Mato Grosso. Jornal Brasileiro de Pneumologia, 2018. </w:t>
      </w:r>
      <w:hyperlink r:id="rId16" w:history="1">
        <w:r>
          <w:rPr>
            <w:rStyle w:val="Hyperlink"/>
          </w:rPr>
          <w:t>https://doi.org/10.1590/S1806-37562017000000229</w:t>
        </w:r>
      </w:hyperlink>
      <w:r>
        <w:t>.</w:t>
      </w:r>
    </w:p>
    <w:p w14:paraId="3EE4D471" w14:textId="7264F93A" w:rsidR="006F1772" w:rsidRDefault="006F1772" w:rsidP="004813C9">
      <w:pPr>
        <w:pStyle w:val="referencasbiblio"/>
      </w:pPr>
      <w:r>
        <w:t xml:space="preserve">Perez, C. A.; Suarez, M. C.; Nascimento, T.; Tavares, L. N.; Prince, K. Contradições entre narrativas e práticas dos consumidores de dispositivos eletrônicos para fumar. Revista Brasileira de Cancerologia, 2025. </w:t>
      </w:r>
      <w:hyperlink r:id="rId17" w:history="1">
        <w:r>
          <w:rPr>
            <w:rStyle w:val="Hyperlink"/>
          </w:rPr>
          <w:t>https://doi.org/10.32635/2176-9745.RBC.2025v71n1.4918</w:t>
        </w:r>
      </w:hyperlink>
      <w:r>
        <w:t>.</w:t>
      </w:r>
    </w:p>
    <w:p w14:paraId="54D9F106" w14:textId="2676B58E" w:rsidR="006F1772" w:rsidRPr="006F1772" w:rsidRDefault="006F1772" w:rsidP="00EC60D7">
      <w:pPr>
        <w:pStyle w:val="referencasbiblio"/>
        <w:rPr>
          <w:lang w:val="en-US"/>
        </w:rPr>
      </w:pPr>
      <w:proofErr w:type="spellStart"/>
      <w:r w:rsidRPr="006F1772">
        <w:rPr>
          <w:lang w:val="en-US"/>
        </w:rPr>
        <w:t>Tattan</w:t>
      </w:r>
      <w:proofErr w:type="spellEnd"/>
      <w:r w:rsidRPr="006F1772">
        <w:rPr>
          <w:lang w:val="en-US"/>
        </w:rPr>
        <w:t xml:space="preserve">-Birch, H.; Brown, J.; Shahab, L.; Beard, E.; Jackson, S. E. Trends in vaping and smoking following the rise of disposable e-cigarettes. The Lancet Regional Health – Europe, 2024. </w:t>
      </w:r>
      <w:hyperlink r:id="rId18" w:history="1">
        <w:r w:rsidRPr="006F1772">
          <w:rPr>
            <w:rStyle w:val="Hyperlink"/>
            <w:lang w:val="en-US"/>
          </w:rPr>
          <w:t>https://doi.org/10.1016/j.lanepe.2024.100959</w:t>
        </w:r>
      </w:hyperlink>
      <w:r w:rsidRPr="006F1772">
        <w:rPr>
          <w:lang w:val="en-US"/>
        </w:rPr>
        <w:t>.</w:t>
      </w:r>
    </w:p>
    <w:sectPr w:rsidR="006F1772" w:rsidRPr="006F1772" w:rsidSect="00396AB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D2AAE" w14:textId="77777777" w:rsidR="00542542" w:rsidRDefault="00542542" w:rsidP="004813C9">
      <w:r>
        <w:separator/>
      </w:r>
    </w:p>
  </w:endnote>
  <w:endnote w:type="continuationSeparator" w:id="0">
    <w:p w14:paraId="1EAAD351" w14:textId="77777777" w:rsidR="00542542" w:rsidRDefault="00542542" w:rsidP="00481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7181F" w14:textId="77777777" w:rsidR="00542542" w:rsidRDefault="00542542" w:rsidP="004813C9">
      <w:r>
        <w:separator/>
      </w:r>
    </w:p>
  </w:footnote>
  <w:footnote w:type="continuationSeparator" w:id="0">
    <w:p w14:paraId="4772623A" w14:textId="77777777" w:rsidR="00542542" w:rsidRDefault="00542542" w:rsidP="004813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84790"/>
    <w:multiLevelType w:val="hybridMultilevel"/>
    <w:tmpl w:val="B12A0880"/>
    <w:lvl w:ilvl="0" w:tplc="27BA6F84">
      <w:start w:val="1"/>
      <w:numFmt w:val="decimal"/>
      <w:lvlText w:val="%1-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27FC1D78"/>
    <w:multiLevelType w:val="hybridMultilevel"/>
    <w:tmpl w:val="6562EC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66985"/>
    <w:multiLevelType w:val="hybridMultilevel"/>
    <w:tmpl w:val="E47270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268487">
    <w:abstractNumId w:val="1"/>
  </w:num>
  <w:num w:numId="2" w16cid:durableId="1708532118">
    <w:abstractNumId w:val="2"/>
  </w:num>
  <w:num w:numId="3" w16cid:durableId="1664116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38E"/>
    <w:rsid w:val="00022632"/>
    <w:rsid w:val="00035621"/>
    <w:rsid w:val="00036E43"/>
    <w:rsid w:val="000814A0"/>
    <w:rsid w:val="000A6EDC"/>
    <w:rsid w:val="000B6DA9"/>
    <w:rsid w:val="000B745F"/>
    <w:rsid w:val="000F4E80"/>
    <w:rsid w:val="000F7877"/>
    <w:rsid w:val="00110DF6"/>
    <w:rsid w:val="00144C0D"/>
    <w:rsid w:val="001C538E"/>
    <w:rsid w:val="001D3E19"/>
    <w:rsid w:val="001D6D88"/>
    <w:rsid w:val="001F3766"/>
    <w:rsid w:val="00216CF2"/>
    <w:rsid w:val="00236430"/>
    <w:rsid w:val="00241EF3"/>
    <w:rsid w:val="00252404"/>
    <w:rsid w:val="002914AD"/>
    <w:rsid w:val="002A2A33"/>
    <w:rsid w:val="002B7844"/>
    <w:rsid w:val="002C78E5"/>
    <w:rsid w:val="002D382B"/>
    <w:rsid w:val="00307646"/>
    <w:rsid w:val="00313C7B"/>
    <w:rsid w:val="00332C58"/>
    <w:rsid w:val="00350096"/>
    <w:rsid w:val="00351377"/>
    <w:rsid w:val="003550DB"/>
    <w:rsid w:val="003711A1"/>
    <w:rsid w:val="00396AB0"/>
    <w:rsid w:val="00397955"/>
    <w:rsid w:val="00402696"/>
    <w:rsid w:val="0047191A"/>
    <w:rsid w:val="004813C9"/>
    <w:rsid w:val="0048401C"/>
    <w:rsid w:val="004F50A9"/>
    <w:rsid w:val="00514C3A"/>
    <w:rsid w:val="0053274D"/>
    <w:rsid w:val="00542542"/>
    <w:rsid w:val="00544C7D"/>
    <w:rsid w:val="00577163"/>
    <w:rsid w:val="005C7033"/>
    <w:rsid w:val="00631F41"/>
    <w:rsid w:val="00641A0B"/>
    <w:rsid w:val="00643698"/>
    <w:rsid w:val="006A5D47"/>
    <w:rsid w:val="006B7DC6"/>
    <w:rsid w:val="006C213A"/>
    <w:rsid w:val="006D4A6E"/>
    <w:rsid w:val="006E4BB4"/>
    <w:rsid w:val="006F0103"/>
    <w:rsid w:val="006F1772"/>
    <w:rsid w:val="006F601C"/>
    <w:rsid w:val="0076125B"/>
    <w:rsid w:val="007B4757"/>
    <w:rsid w:val="007C3BFE"/>
    <w:rsid w:val="00810A25"/>
    <w:rsid w:val="00860D74"/>
    <w:rsid w:val="008760A4"/>
    <w:rsid w:val="00877740"/>
    <w:rsid w:val="00895978"/>
    <w:rsid w:val="008D29D0"/>
    <w:rsid w:val="008F6853"/>
    <w:rsid w:val="00901286"/>
    <w:rsid w:val="009750B8"/>
    <w:rsid w:val="009B3E72"/>
    <w:rsid w:val="00A279D9"/>
    <w:rsid w:val="00A9339A"/>
    <w:rsid w:val="00A93E7A"/>
    <w:rsid w:val="00AA0E84"/>
    <w:rsid w:val="00AB55E0"/>
    <w:rsid w:val="00AD6960"/>
    <w:rsid w:val="00B12DE4"/>
    <w:rsid w:val="00B40EBF"/>
    <w:rsid w:val="00B76843"/>
    <w:rsid w:val="00BA377B"/>
    <w:rsid w:val="00C06E98"/>
    <w:rsid w:val="00C15679"/>
    <w:rsid w:val="00C41EC4"/>
    <w:rsid w:val="00C5005B"/>
    <w:rsid w:val="00CA7137"/>
    <w:rsid w:val="00CE2C68"/>
    <w:rsid w:val="00D01E7E"/>
    <w:rsid w:val="00D443BE"/>
    <w:rsid w:val="00D745AD"/>
    <w:rsid w:val="00D8771A"/>
    <w:rsid w:val="00DD033B"/>
    <w:rsid w:val="00DD0418"/>
    <w:rsid w:val="00E1047D"/>
    <w:rsid w:val="00E8197C"/>
    <w:rsid w:val="00EA177E"/>
    <w:rsid w:val="00EA65A3"/>
    <w:rsid w:val="00EC60D7"/>
    <w:rsid w:val="00EE440E"/>
    <w:rsid w:val="00EF3EEC"/>
    <w:rsid w:val="00F03665"/>
    <w:rsid w:val="00F03A0D"/>
    <w:rsid w:val="00F0557F"/>
    <w:rsid w:val="00F32CAF"/>
    <w:rsid w:val="00F8061B"/>
    <w:rsid w:val="00FA1498"/>
    <w:rsid w:val="00FC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C16C726"/>
  <w15:chartTrackingRefBased/>
  <w15:docId w15:val="{ED832C02-09A4-4250-BE0B-F781D07FE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13C9"/>
    <w:pPr>
      <w:spacing w:line="360" w:lineRule="auto"/>
      <w:jc w:val="left"/>
    </w:pPr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396AB0"/>
    <w:pPr>
      <w:keepNext/>
      <w:keepLines/>
      <w:spacing w:before="320" w:after="40"/>
      <w:outlineLvl w:val="0"/>
    </w:pPr>
    <w:rPr>
      <w:rFonts w:eastAsiaTheme="majorEastAsia" w:cstheme="majorBidi"/>
      <w:b/>
      <w:bCs/>
      <w:caps/>
      <w:spacing w:val="4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77163"/>
    <w:pPr>
      <w:keepNext/>
      <w:keepLines/>
      <w:spacing w:before="120" w:after="0"/>
      <w:outlineLvl w:val="1"/>
    </w:pPr>
    <w:rPr>
      <w:rFonts w:eastAsiaTheme="majorEastAsia" w:cstheme="majorBidi"/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77163"/>
    <w:pPr>
      <w:keepNext/>
      <w:keepLines/>
      <w:spacing w:before="120" w:after="0"/>
      <w:outlineLvl w:val="2"/>
    </w:pPr>
    <w:rPr>
      <w:rFonts w:eastAsiaTheme="majorEastAsia" w:cstheme="majorBidi"/>
      <w:spacing w:val="4"/>
      <w:u w:val="single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577163"/>
    <w:pPr>
      <w:keepNext/>
      <w:keepLines/>
      <w:spacing w:before="120" w:after="0"/>
      <w:outlineLvl w:val="3"/>
    </w:pPr>
    <w:rPr>
      <w:rFonts w:eastAsiaTheme="majorEastAsia" w:cstheme="majorBidi"/>
      <w:i/>
      <w:iCs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77163"/>
    <w:pPr>
      <w:keepNext/>
      <w:keepLines/>
      <w:spacing w:before="120" w:after="0"/>
      <w:outlineLvl w:val="4"/>
    </w:pPr>
    <w:rPr>
      <w:rFonts w:eastAsiaTheme="majorEastAsia" w:cstheme="majorBidi"/>
      <w:b/>
      <w:bCs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D3E19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D3E19"/>
    <w:pPr>
      <w:keepNext/>
      <w:keepLines/>
      <w:spacing w:before="120" w:after="0"/>
      <w:outlineLvl w:val="6"/>
    </w:pPr>
    <w:rPr>
      <w:i/>
      <w:iCs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D3E19"/>
    <w:pPr>
      <w:keepNext/>
      <w:keepLines/>
      <w:spacing w:before="120" w:after="0"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D3E19"/>
    <w:pPr>
      <w:keepNext/>
      <w:keepLines/>
      <w:spacing w:before="120" w:after="0"/>
      <w:outlineLvl w:val="8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96AB0"/>
    <w:rPr>
      <w:rFonts w:ascii="Times New Roman" w:eastAsiaTheme="majorEastAsia" w:hAnsi="Times New Roman" w:cstheme="majorBidi"/>
      <w:b/>
      <w:bCs/>
      <w:caps/>
      <w:spacing w:val="4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577163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577163"/>
    <w:rPr>
      <w:rFonts w:ascii="Times New Roman" w:eastAsiaTheme="majorEastAsia" w:hAnsi="Times New Roman" w:cstheme="majorBidi"/>
      <w:spacing w:val="4"/>
      <w:sz w:val="24"/>
      <w:szCs w:val="24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577163"/>
    <w:rPr>
      <w:rFonts w:ascii="Times New Roman" w:eastAsiaTheme="majorEastAsia" w:hAnsi="Times New Roman" w:cstheme="majorBidi"/>
      <w:i/>
      <w:iCs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77163"/>
    <w:rPr>
      <w:rFonts w:ascii="Times New Roman" w:eastAsiaTheme="majorEastAsia" w:hAnsi="Times New Roman" w:cstheme="majorBidi"/>
      <w:b/>
      <w:bCs/>
    </w:rPr>
  </w:style>
  <w:style w:type="character" w:customStyle="1" w:styleId="Ttulo6Char">
    <w:name w:val="Título 6 Char"/>
    <w:basedOn w:val="Fontepargpadro"/>
    <w:link w:val="Ttulo6"/>
    <w:uiPriority w:val="9"/>
    <w:semiHidden/>
    <w:rsid w:val="001D3E1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1D3E19"/>
    <w:rPr>
      <w:i/>
      <w:iCs/>
    </w:rPr>
  </w:style>
  <w:style w:type="character" w:customStyle="1" w:styleId="Ttulo8Char">
    <w:name w:val="Título 8 Char"/>
    <w:basedOn w:val="Fontepargpadro"/>
    <w:link w:val="Ttulo8"/>
    <w:uiPriority w:val="9"/>
    <w:semiHidden/>
    <w:rsid w:val="001D3E19"/>
    <w:rPr>
      <w:b/>
      <w:bCs/>
    </w:rPr>
  </w:style>
  <w:style w:type="character" w:customStyle="1" w:styleId="Ttulo9Char">
    <w:name w:val="Título 9 Char"/>
    <w:basedOn w:val="Fontepargpadro"/>
    <w:link w:val="Ttulo9"/>
    <w:uiPriority w:val="9"/>
    <w:semiHidden/>
    <w:rsid w:val="001D3E19"/>
    <w:rPr>
      <w:i/>
      <w:iCs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1D3E19"/>
    <w:rPr>
      <w:b/>
      <w:bCs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1C538E"/>
    <w:pPr>
      <w:spacing w:after="0"/>
      <w:contextualSpacing/>
      <w:jc w:val="center"/>
    </w:pPr>
    <w:rPr>
      <w:rFonts w:eastAsiaTheme="majorEastAsia" w:cstheme="majorBidi"/>
      <w:b/>
      <w:bCs/>
      <w:spacing w:val="-7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1C538E"/>
    <w:rPr>
      <w:rFonts w:ascii="Times New Roman" w:eastAsiaTheme="majorEastAsia" w:hAnsi="Times New Roman" w:cstheme="majorBidi"/>
      <w:b/>
      <w:bCs/>
      <w:spacing w:val="-7"/>
      <w:sz w:val="24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396AB0"/>
    <w:pPr>
      <w:numPr>
        <w:ilvl w:val="1"/>
      </w:numPr>
      <w:spacing w:after="240"/>
      <w:jc w:val="center"/>
    </w:pPr>
    <w:rPr>
      <w:rFonts w:eastAsiaTheme="majorEastAsia" w:cstheme="majorBidi"/>
      <w:sz w:val="28"/>
    </w:rPr>
  </w:style>
  <w:style w:type="character" w:customStyle="1" w:styleId="SubttuloChar">
    <w:name w:val="Subtítulo Char"/>
    <w:basedOn w:val="Fontepargpadro"/>
    <w:link w:val="Subttulo"/>
    <w:uiPriority w:val="11"/>
    <w:rsid w:val="00396AB0"/>
    <w:rPr>
      <w:rFonts w:ascii="Times New Roman" w:eastAsiaTheme="majorEastAsia" w:hAnsi="Times New Roman" w:cstheme="majorBidi"/>
      <w:sz w:val="28"/>
      <w:szCs w:val="24"/>
    </w:rPr>
  </w:style>
  <w:style w:type="character" w:styleId="Forte">
    <w:name w:val="Strong"/>
    <w:basedOn w:val="Fontepargpadro"/>
    <w:uiPriority w:val="22"/>
    <w:qFormat/>
    <w:rsid w:val="001D3E19"/>
    <w:rPr>
      <w:b/>
      <w:bCs/>
      <w:color w:val="auto"/>
    </w:rPr>
  </w:style>
  <w:style w:type="character" w:styleId="nfase">
    <w:name w:val="Emphasis"/>
    <w:basedOn w:val="Fontepargpadro"/>
    <w:uiPriority w:val="20"/>
    <w:qFormat/>
    <w:rsid w:val="001D3E19"/>
    <w:rPr>
      <w:i/>
      <w:iCs/>
      <w:color w:val="auto"/>
    </w:rPr>
  </w:style>
  <w:style w:type="paragraph" w:styleId="SemEspaamento">
    <w:name w:val="No Spacing"/>
    <w:uiPriority w:val="1"/>
    <w:qFormat/>
    <w:rsid w:val="00577163"/>
    <w:pPr>
      <w:spacing w:after="0" w:line="240" w:lineRule="auto"/>
      <w:jc w:val="left"/>
    </w:pPr>
    <w:rPr>
      <w:rFonts w:ascii="Times New Roman" w:hAnsi="Times New Roman"/>
    </w:rPr>
  </w:style>
  <w:style w:type="paragraph" w:styleId="Citao">
    <w:name w:val="Quote"/>
    <w:basedOn w:val="Normal"/>
    <w:next w:val="Normal"/>
    <w:link w:val="CitaoChar"/>
    <w:uiPriority w:val="29"/>
    <w:qFormat/>
    <w:rsid w:val="001D3E19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1D3E19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D3E19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D3E19"/>
    <w:rPr>
      <w:rFonts w:asciiTheme="majorHAnsi" w:eastAsiaTheme="majorEastAsia" w:hAnsiTheme="majorHAnsi" w:cstheme="majorBidi"/>
      <w:sz w:val="26"/>
      <w:szCs w:val="26"/>
    </w:rPr>
  </w:style>
  <w:style w:type="character" w:styleId="nfaseSutil">
    <w:name w:val="Subtle Emphasis"/>
    <w:basedOn w:val="Fontepargpadro"/>
    <w:uiPriority w:val="19"/>
    <w:qFormat/>
    <w:rsid w:val="001D3E19"/>
    <w:rPr>
      <w:i/>
      <w:iCs/>
      <w:color w:val="auto"/>
    </w:rPr>
  </w:style>
  <w:style w:type="character" w:styleId="nfaseIntensa">
    <w:name w:val="Intense Emphasis"/>
    <w:basedOn w:val="Fontepargpadro"/>
    <w:uiPriority w:val="21"/>
    <w:qFormat/>
    <w:rsid w:val="001D3E19"/>
    <w:rPr>
      <w:b/>
      <w:bCs/>
      <w:i/>
      <w:iCs/>
      <w:color w:val="auto"/>
    </w:rPr>
  </w:style>
  <w:style w:type="character" w:styleId="RefernciaSutil">
    <w:name w:val="Subtle Reference"/>
    <w:basedOn w:val="Fontepargpadro"/>
    <w:uiPriority w:val="31"/>
    <w:qFormat/>
    <w:rsid w:val="001D3E19"/>
    <w:rPr>
      <w:smallCaps/>
      <w:color w:val="auto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1D3E19"/>
    <w:rPr>
      <w:b/>
      <w:bCs/>
      <w:smallCaps/>
      <w:color w:val="auto"/>
      <w:u w:val="single"/>
    </w:rPr>
  </w:style>
  <w:style w:type="character" w:styleId="TtulodoLivro">
    <w:name w:val="Book Title"/>
    <w:basedOn w:val="Fontepargpadro"/>
    <w:uiPriority w:val="33"/>
    <w:qFormat/>
    <w:rsid w:val="001D3E19"/>
    <w:rPr>
      <w:b/>
      <w:bCs/>
      <w:smallCaps/>
      <w:color w:val="auto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1D3E19"/>
    <w:pPr>
      <w:outlineLvl w:val="9"/>
    </w:pPr>
  </w:style>
  <w:style w:type="paragraph" w:styleId="PargrafodaLista">
    <w:name w:val="List Paragraph"/>
    <w:basedOn w:val="Normal"/>
    <w:uiPriority w:val="34"/>
    <w:qFormat/>
    <w:rsid w:val="00CE2C68"/>
    <w:pPr>
      <w:spacing w:before="240" w:after="240"/>
      <w:contextualSpacing/>
    </w:pPr>
    <w:rPr>
      <w:rFonts w:ascii="Cambria Math" w:hAnsi="Cambria Math"/>
      <w:i/>
      <w:iCs/>
      <w:sz w:val="21"/>
    </w:rPr>
  </w:style>
  <w:style w:type="paragraph" w:styleId="Cabealho">
    <w:name w:val="header"/>
    <w:basedOn w:val="Normal"/>
    <w:link w:val="CabealhoChar"/>
    <w:uiPriority w:val="99"/>
    <w:unhideWhenUsed/>
    <w:rsid w:val="00F055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0557F"/>
  </w:style>
  <w:style w:type="paragraph" w:styleId="Rodap">
    <w:name w:val="footer"/>
    <w:basedOn w:val="Normal"/>
    <w:link w:val="RodapChar"/>
    <w:uiPriority w:val="99"/>
    <w:unhideWhenUsed/>
    <w:rsid w:val="00F055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0557F"/>
  </w:style>
  <w:style w:type="character" w:styleId="Hyperlink">
    <w:name w:val="Hyperlink"/>
    <w:basedOn w:val="Fontepargpadro"/>
    <w:uiPriority w:val="99"/>
    <w:unhideWhenUsed/>
    <w:rsid w:val="001C538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550DB"/>
    <w:pPr>
      <w:spacing w:before="100" w:beforeAutospacing="1" w:after="100" w:afterAutospacing="1" w:line="240" w:lineRule="auto"/>
    </w:pPr>
    <w:rPr>
      <w:rFonts w:eastAsia="Times New Roman" w:cs="Times New Roman"/>
      <w:lang w:eastAsia="pt-BR"/>
    </w:rPr>
  </w:style>
  <w:style w:type="paragraph" w:customStyle="1" w:styleId="referencasbiblio">
    <w:name w:val="referencasbiblio"/>
    <w:basedOn w:val="Normal"/>
    <w:link w:val="referencasbiblioChar"/>
    <w:qFormat/>
    <w:rsid w:val="006F1772"/>
  </w:style>
  <w:style w:type="character" w:customStyle="1" w:styleId="referencasbiblioChar">
    <w:name w:val="referencasbiblio Char"/>
    <w:basedOn w:val="Fontepargpadro"/>
    <w:link w:val="referencasbiblio"/>
    <w:rsid w:val="006F1772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92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590/0102-311X00104917" TargetMode="External"/><Relationship Id="rId13" Type="http://schemas.openxmlformats.org/officeDocument/2006/relationships/hyperlink" Target="https://doi.org/10.1080/17482631.2024.2322753" TargetMode="External"/><Relationship Id="rId18" Type="http://schemas.openxmlformats.org/officeDocument/2006/relationships/hyperlink" Target="https://doi.org/10.1016/j.lanepe.2024.10095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54022/shsv4n2-004" TargetMode="External"/><Relationship Id="rId12" Type="http://schemas.openxmlformats.org/officeDocument/2006/relationships/hyperlink" Target="https://doi.org/10.18332/tpc/144181" TargetMode="External"/><Relationship Id="rId17" Type="http://schemas.openxmlformats.org/officeDocument/2006/relationships/hyperlink" Target="https://doi.org/10.32635/2176-9745.RBC.2025v71n1.4918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1590/S1806-37562017000000229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36416/1806-3756/e2021046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i.org/10.17226/24952" TargetMode="External"/><Relationship Id="rId10" Type="http://schemas.openxmlformats.org/officeDocument/2006/relationships/hyperlink" Target="https://doi.org/10.1002/ppul.71125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542/peds.2016-0041" TargetMode="External"/><Relationship Id="rId14" Type="http://schemas.openxmlformats.org/officeDocument/2006/relationships/hyperlink" Target="https://doi.org/10.36416/1806-3756/e2022029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neDrive\Documentos\Modelos%20Personalizados%20do%20Office\DocPreto&amp;BrancoClassic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DocPreto&amp;BrancoClassico.dotx</Template>
  <TotalTime>142</TotalTime>
  <Pages>5</Pages>
  <Words>1513</Words>
  <Characters>9751</Characters>
  <Application>Microsoft Office Word</Application>
  <DocSecurity>0</DocSecurity>
  <Lines>139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Cremona</dc:creator>
  <cp:keywords/>
  <dc:description/>
  <cp:lastModifiedBy>Gabriel Cremona</cp:lastModifiedBy>
  <cp:revision>69</cp:revision>
  <cp:lastPrinted>2023-09-09T13:16:00Z</cp:lastPrinted>
  <dcterms:created xsi:type="dcterms:W3CDTF">2025-11-21T13:42:00Z</dcterms:created>
  <dcterms:modified xsi:type="dcterms:W3CDTF">2025-11-21T16:41:00Z</dcterms:modified>
</cp:coreProperties>
</file>