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0124" w14:textId="77777777" w:rsidR="002672D2" w:rsidRPr="00D80940" w:rsidRDefault="002672D2" w:rsidP="00BB2231">
      <w:pPr>
        <w:pStyle w:val="plpar"/>
        <w:spacing w:line="360" w:lineRule="auto"/>
        <w:jc w:val="both"/>
        <w:rPr>
          <w:rFonts w:ascii="Arial" w:hAnsi="Arial" w:cs="Arial"/>
          <w:b/>
          <w:color w:val="000000" w:themeColor="text1"/>
        </w:rPr>
      </w:pPr>
    </w:p>
    <w:p w14:paraId="079ECBE8" w14:textId="2996387F" w:rsidR="00BC69C6" w:rsidRPr="00D80940" w:rsidRDefault="00BC69C6" w:rsidP="00D80940">
      <w:pPr>
        <w:spacing w:line="360" w:lineRule="auto"/>
        <w:jc w:val="center"/>
        <w:rPr>
          <w:rFonts w:ascii="Arial" w:hAnsi="Arial" w:cs="Arial"/>
          <w:b/>
          <w:bCs/>
        </w:rPr>
      </w:pPr>
      <w:r w:rsidRPr="00D80940">
        <w:rPr>
          <w:rFonts w:ascii="Arial" w:hAnsi="Arial" w:cs="Arial"/>
          <w:b/>
          <w:bCs/>
          <w:color w:val="000000" w:themeColor="text1"/>
        </w:rPr>
        <w:t>PREVALÊNCIA DE SINTOMAS DE DEPRESSÃO E ANSIEDADE E SUA ASSOCIAÇÃO COM TEMPO DE TELA EM ADOLESCENTES DE 15 ANOS DE IDADE DE PALHOÇA/SC</w:t>
      </w:r>
    </w:p>
    <w:p w14:paraId="74B3CFC2" w14:textId="77777777" w:rsidR="00D80940" w:rsidRDefault="00D80940" w:rsidP="00A956F3">
      <w:pPr>
        <w:pStyle w:val="plpar"/>
        <w:spacing w:before="0" w:beforeAutospacing="0" w:after="0" w:afterAutospacing="0" w:line="360" w:lineRule="auto"/>
        <w:jc w:val="both"/>
        <w:rPr>
          <w:rFonts w:ascii="Arial" w:hAnsi="Arial" w:cs="Arial"/>
          <w:color w:val="131314"/>
          <w:shd w:val="clear" w:color="auto" w:fill="FFFFFF"/>
        </w:rPr>
      </w:pPr>
    </w:p>
    <w:p w14:paraId="4AB7B09F" w14:textId="2BFB050C" w:rsidR="00D80940" w:rsidRPr="00D80940" w:rsidRDefault="00D80940" w:rsidP="00D80940">
      <w:pPr>
        <w:pStyle w:val="plpar"/>
        <w:spacing w:before="0" w:beforeAutospacing="0" w:after="0" w:afterAutospacing="0" w:line="360" w:lineRule="auto"/>
        <w:jc w:val="center"/>
        <w:rPr>
          <w:rFonts w:ascii="Arial" w:hAnsi="Arial" w:cs="Arial"/>
          <w:color w:val="131314"/>
          <w:shd w:val="clear" w:color="auto" w:fill="FFFFFF"/>
        </w:rPr>
      </w:pPr>
      <w:r w:rsidRPr="00D80940">
        <w:rPr>
          <w:rFonts w:ascii="Arial" w:hAnsi="Arial" w:cs="Arial"/>
        </w:rPr>
        <w:t>José Laurindo de Souza Neto- jneto.0595@gmail.com- Curso de Medicina. Universidade do Sul de Santa Catarina. Campus Pedra Branca</w:t>
      </w:r>
    </w:p>
    <w:p w14:paraId="7EF02432" w14:textId="7B4F3BF0" w:rsidR="00D80940" w:rsidRDefault="00D80940" w:rsidP="00D80940">
      <w:pPr>
        <w:pStyle w:val="plpar"/>
        <w:spacing w:before="0" w:beforeAutospacing="0" w:after="0" w:afterAutospacing="0" w:line="360" w:lineRule="auto"/>
        <w:jc w:val="center"/>
        <w:rPr>
          <w:rFonts w:ascii="Arial" w:hAnsi="Arial" w:cs="Arial"/>
        </w:rPr>
      </w:pPr>
      <w:proofErr w:type="spellStart"/>
      <w:r w:rsidRPr="00D80940">
        <w:rPr>
          <w:rFonts w:ascii="Arial" w:hAnsi="Arial" w:cs="Arial"/>
        </w:rPr>
        <w:t>Kélen</w:t>
      </w:r>
      <w:proofErr w:type="spellEnd"/>
      <w:r w:rsidRPr="00D80940">
        <w:rPr>
          <w:rFonts w:ascii="Arial" w:hAnsi="Arial" w:cs="Arial"/>
        </w:rPr>
        <w:t xml:space="preserve"> Carla </w:t>
      </w:r>
      <w:proofErr w:type="spellStart"/>
      <w:r w:rsidRPr="00D80940">
        <w:rPr>
          <w:rFonts w:ascii="Arial" w:hAnsi="Arial" w:cs="Arial"/>
        </w:rPr>
        <w:t>Mariga</w:t>
      </w:r>
      <w:proofErr w:type="spellEnd"/>
      <w:r w:rsidRPr="00D80940">
        <w:rPr>
          <w:rFonts w:ascii="Arial" w:hAnsi="Arial" w:cs="Arial"/>
        </w:rPr>
        <w:t>- kelenmariga57@gmail.com- Curso de Medicina. Universidade do Sul de Santa Catarina. Campus Pedra</w:t>
      </w:r>
    </w:p>
    <w:p w14:paraId="5D806FD8" w14:textId="224E2C02" w:rsidR="00D80940" w:rsidRPr="00FD061B" w:rsidRDefault="00D80940" w:rsidP="00FD061B">
      <w:pPr>
        <w:pStyle w:val="plpar"/>
        <w:spacing w:before="0" w:beforeAutospacing="0" w:after="0" w:afterAutospacing="0" w:line="360" w:lineRule="auto"/>
        <w:jc w:val="center"/>
        <w:rPr>
          <w:rFonts w:ascii="Arial" w:hAnsi="Arial" w:cs="Arial"/>
          <w:color w:val="131314"/>
          <w:shd w:val="clear" w:color="auto" w:fill="FFFFFF"/>
        </w:rPr>
      </w:pPr>
      <w:r w:rsidRPr="00D80940">
        <w:rPr>
          <w:rFonts w:ascii="Arial" w:hAnsi="Arial" w:cs="Arial"/>
          <w:color w:val="131314"/>
          <w:shd w:val="clear" w:color="auto" w:fill="FFFFFF"/>
        </w:rPr>
        <w:t>Ana Paula Madalena da Silva</w:t>
      </w:r>
      <w:r w:rsidRPr="00D80940">
        <w:rPr>
          <w:rFonts w:ascii="Arial" w:hAnsi="Arial" w:cs="Arial"/>
        </w:rPr>
        <w:t xml:space="preserve"> </w:t>
      </w:r>
      <w:r>
        <w:rPr>
          <w:rFonts w:ascii="Arial" w:hAnsi="Arial" w:cs="Arial"/>
        </w:rPr>
        <w:t>– anapaulamadalenadasilva@gmail.com- Doutorado em Ciências da Saúde</w:t>
      </w:r>
      <w:r w:rsidR="00FD061B" w:rsidRPr="00D80940">
        <w:rPr>
          <w:rFonts w:ascii="Arial" w:hAnsi="Arial" w:cs="Arial"/>
        </w:rPr>
        <w:t>. Universidade do Sul de Santa Catarina.</w:t>
      </w:r>
      <w:r w:rsidR="00FD061B">
        <w:rPr>
          <w:rFonts w:ascii="Arial" w:hAnsi="Arial" w:cs="Arial"/>
        </w:rPr>
        <w:t xml:space="preserve"> </w:t>
      </w:r>
      <w:r w:rsidR="00FD061B" w:rsidRPr="00D80940">
        <w:rPr>
          <w:rFonts w:ascii="Arial" w:hAnsi="Arial" w:cs="Arial"/>
        </w:rPr>
        <w:t>Campus Pedra Branca</w:t>
      </w:r>
    </w:p>
    <w:p w14:paraId="05C947D4" w14:textId="3D77E92F" w:rsidR="00D80940" w:rsidRPr="00D80940" w:rsidRDefault="00D80940" w:rsidP="00D80940">
      <w:pPr>
        <w:pStyle w:val="plpar"/>
        <w:spacing w:before="0" w:beforeAutospacing="0" w:after="0" w:afterAutospacing="0" w:line="360" w:lineRule="auto"/>
        <w:jc w:val="center"/>
        <w:rPr>
          <w:rFonts w:ascii="Arial" w:hAnsi="Arial" w:cs="Arial"/>
        </w:rPr>
      </w:pPr>
      <w:r w:rsidRPr="00D80940">
        <w:rPr>
          <w:rFonts w:ascii="Arial" w:hAnsi="Arial" w:cs="Arial"/>
        </w:rPr>
        <w:t xml:space="preserve">Jefferson </w:t>
      </w:r>
      <w:proofErr w:type="spellStart"/>
      <w:r w:rsidRPr="00D80940">
        <w:rPr>
          <w:rFonts w:ascii="Arial" w:hAnsi="Arial" w:cs="Arial"/>
        </w:rPr>
        <w:t>Traebert</w:t>
      </w:r>
      <w:proofErr w:type="spellEnd"/>
      <w:r w:rsidRPr="00D80940">
        <w:rPr>
          <w:rFonts w:ascii="Arial" w:hAnsi="Arial" w:cs="Arial"/>
        </w:rPr>
        <w:t>- jefferson.traebert@ulife.com.br (</w:t>
      </w:r>
      <w:proofErr w:type="spellStart"/>
      <w:r w:rsidRPr="00D80940">
        <w:rPr>
          <w:rFonts w:ascii="Arial" w:hAnsi="Arial" w:cs="Arial"/>
        </w:rPr>
        <w:t>Dr</w:t>
      </w:r>
      <w:proofErr w:type="spellEnd"/>
      <w:r w:rsidRPr="00D80940">
        <w:rPr>
          <w:rFonts w:ascii="Arial" w:hAnsi="Arial" w:cs="Arial"/>
        </w:rPr>
        <w:t>)- Curso de Medicina. Universidade do Sul de Santa Catarina. Campus Pedra Branca e Programa de Pós-Graduação em Ciências da Saúde. Universidade do Sul de Santa Catarin</w:t>
      </w:r>
      <w:r>
        <w:rPr>
          <w:rFonts w:ascii="Arial" w:hAnsi="Arial" w:cs="Arial"/>
        </w:rPr>
        <w:t>a</w:t>
      </w:r>
    </w:p>
    <w:p w14:paraId="27B124A1" w14:textId="77777777" w:rsidR="00A956F3" w:rsidRPr="00D80940" w:rsidRDefault="00A956F3" w:rsidP="00BB2231">
      <w:pPr>
        <w:spacing w:after="120" w:line="360" w:lineRule="auto"/>
        <w:jc w:val="both"/>
        <w:rPr>
          <w:rFonts w:ascii="Arial" w:hAnsi="Arial" w:cs="Arial"/>
          <w:b/>
        </w:rPr>
      </w:pPr>
    </w:p>
    <w:p w14:paraId="683329FB" w14:textId="02FFBAE2" w:rsidR="006552C5" w:rsidRPr="00D80940" w:rsidRDefault="006552C5" w:rsidP="00A956F3">
      <w:pPr>
        <w:spacing w:line="360" w:lineRule="auto"/>
        <w:jc w:val="both"/>
        <w:rPr>
          <w:rFonts w:ascii="Arial" w:hAnsi="Arial" w:cs="Arial"/>
        </w:rPr>
      </w:pPr>
      <w:r w:rsidRPr="00D80940">
        <w:rPr>
          <w:rFonts w:ascii="Arial" w:hAnsi="Arial" w:cs="Arial"/>
          <w:b/>
        </w:rPr>
        <w:t>RESUMO</w:t>
      </w:r>
    </w:p>
    <w:p w14:paraId="350EE6A3" w14:textId="36C417AB" w:rsidR="00043AAB" w:rsidRPr="00D80940" w:rsidRDefault="002F545F" w:rsidP="00A956F3">
      <w:pPr>
        <w:spacing w:line="360" w:lineRule="auto"/>
        <w:jc w:val="both"/>
        <w:rPr>
          <w:rFonts w:ascii="Arial" w:hAnsi="Arial" w:cs="Arial"/>
        </w:rPr>
      </w:pPr>
      <w:r w:rsidRPr="00D80940">
        <w:rPr>
          <w:rStyle w:val="Forte"/>
          <w:rFonts w:ascii="Arial" w:hAnsi="Arial" w:cs="Arial"/>
        </w:rPr>
        <w:t>Objetivo:</w:t>
      </w:r>
      <w:r w:rsidRPr="00D80940">
        <w:rPr>
          <w:rFonts w:ascii="Arial" w:hAnsi="Arial" w:cs="Arial"/>
        </w:rPr>
        <w:t xml:space="preserve"> Estimar a prevalência de sintomas de ansiedade e depressão e sua associação com o tempo de tela em adolescentes de 15 anos. </w:t>
      </w:r>
      <w:r w:rsidRPr="00D80940">
        <w:rPr>
          <w:rStyle w:val="Forte"/>
          <w:rFonts w:ascii="Arial" w:hAnsi="Arial" w:cs="Arial"/>
        </w:rPr>
        <w:t>Métodos:</w:t>
      </w:r>
      <w:r w:rsidRPr="00D80940">
        <w:rPr>
          <w:rFonts w:ascii="Arial" w:hAnsi="Arial" w:cs="Arial"/>
        </w:rPr>
        <w:t xml:space="preserve"> Estudo transversal da Coorte Brasil Sul, em Palhoça/SC, com adolescentes nascidos em 2009. O tempo de tela foi mensurado pelo ASAQ e os sintomas de ansiedade e depressão pelo DASS-21. As análises incluíram Regressão de Poisson. </w:t>
      </w:r>
      <w:r w:rsidRPr="00D80940">
        <w:rPr>
          <w:rStyle w:val="Forte"/>
          <w:rFonts w:ascii="Arial" w:hAnsi="Arial" w:cs="Arial"/>
        </w:rPr>
        <w:t>Resultados:</w:t>
      </w:r>
      <w:r w:rsidRPr="00D80940">
        <w:rPr>
          <w:rFonts w:ascii="Arial" w:hAnsi="Arial" w:cs="Arial"/>
        </w:rPr>
        <w:t xml:space="preserve"> Foram avaliados 61 adolescentes, com média semanal de 99,57 horas de tela, e apenas 4,9% dentro do limite recomendado. As meninas apresentaram maior prevalência de ansiedade (p=0,029) e de quadros moderados/graves (p=0,010), enquanto a depressão moderada/grave foi mais </w:t>
      </w:r>
      <w:proofErr w:type="gramStart"/>
      <w:r w:rsidRPr="00D80940">
        <w:rPr>
          <w:rFonts w:ascii="Arial" w:hAnsi="Arial" w:cs="Arial"/>
        </w:rPr>
        <w:t>frequente</w:t>
      </w:r>
      <w:proofErr w:type="gramEnd"/>
      <w:r w:rsidRPr="00D80940">
        <w:rPr>
          <w:rFonts w:ascii="Arial" w:hAnsi="Arial" w:cs="Arial"/>
        </w:rPr>
        <w:t xml:space="preserve"> em escolas privadas (p=0,023). Não houve associação entre tempo de </w:t>
      </w:r>
      <w:r w:rsidRPr="00D80940">
        <w:rPr>
          <w:rFonts w:ascii="Arial" w:hAnsi="Arial" w:cs="Arial"/>
        </w:rPr>
        <w:lastRenderedPageBreak/>
        <w:t xml:space="preserve">tela e os desfechos estudados. </w:t>
      </w:r>
      <w:r w:rsidRPr="00D80940">
        <w:rPr>
          <w:rStyle w:val="Forte"/>
          <w:rFonts w:ascii="Arial" w:hAnsi="Arial" w:cs="Arial"/>
        </w:rPr>
        <w:t>Conclusão:</w:t>
      </w:r>
      <w:r w:rsidRPr="00D80940">
        <w:rPr>
          <w:rFonts w:ascii="Arial" w:hAnsi="Arial" w:cs="Arial"/>
        </w:rPr>
        <w:t xml:space="preserve"> Identificou-se elevada prevalência de ansiedade e depressão, sobretudo entre meninas e estudantes de escolas privadas, sem relação com o tempo de tela. Reforça-se a necessidade de estratégias intersetoriais e de estudos que considerem a qualidade e o contexto do uso das telas.</w:t>
      </w:r>
    </w:p>
    <w:p w14:paraId="1D93E1B6" w14:textId="77777777" w:rsidR="002F545F" w:rsidRPr="00D80940" w:rsidRDefault="002F545F" w:rsidP="00A956F3">
      <w:pPr>
        <w:spacing w:line="360" w:lineRule="auto"/>
        <w:jc w:val="both"/>
        <w:rPr>
          <w:rFonts w:ascii="Arial" w:hAnsi="Arial" w:cs="Arial"/>
          <w:b/>
        </w:rPr>
      </w:pPr>
    </w:p>
    <w:p w14:paraId="4D46CD5F" w14:textId="77777777" w:rsidR="002F545F" w:rsidRPr="00D80940" w:rsidRDefault="002F545F" w:rsidP="00A956F3">
      <w:pPr>
        <w:spacing w:line="360" w:lineRule="auto"/>
        <w:jc w:val="both"/>
        <w:rPr>
          <w:rFonts w:ascii="Arial" w:hAnsi="Arial" w:cs="Arial"/>
          <w:b/>
        </w:rPr>
      </w:pPr>
    </w:p>
    <w:p w14:paraId="7020027C" w14:textId="181A6EDC" w:rsidR="006552C5" w:rsidRPr="00D80940" w:rsidRDefault="006552C5" w:rsidP="00A956F3">
      <w:pPr>
        <w:spacing w:line="360" w:lineRule="auto"/>
        <w:jc w:val="both"/>
        <w:rPr>
          <w:rFonts w:ascii="Arial" w:hAnsi="Arial" w:cs="Arial"/>
        </w:rPr>
      </w:pPr>
      <w:r w:rsidRPr="00D80940">
        <w:rPr>
          <w:rFonts w:ascii="Arial" w:hAnsi="Arial" w:cs="Arial"/>
          <w:b/>
        </w:rPr>
        <w:t>INTRODUÇÃO</w:t>
      </w:r>
      <w:r w:rsidRPr="00D80940">
        <w:rPr>
          <w:rFonts w:ascii="Arial" w:hAnsi="Arial" w:cs="Arial"/>
        </w:rPr>
        <w:t xml:space="preserve"> </w:t>
      </w:r>
    </w:p>
    <w:p w14:paraId="30418F94" w14:textId="77777777" w:rsidR="002F545F" w:rsidRPr="00D80940" w:rsidRDefault="002F545F" w:rsidP="00A956F3">
      <w:pPr>
        <w:spacing w:line="360" w:lineRule="auto"/>
        <w:jc w:val="both"/>
        <w:rPr>
          <w:rFonts w:ascii="Arial" w:hAnsi="Arial" w:cs="Arial"/>
        </w:rPr>
      </w:pPr>
    </w:p>
    <w:p w14:paraId="0D4F8DEF" w14:textId="77777777" w:rsidR="00BC69C6" w:rsidRPr="00D80940" w:rsidRDefault="00BC69C6" w:rsidP="00BC69C6">
      <w:pPr>
        <w:spacing w:line="360" w:lineRule="auto"/>
        <w:ind w:firstLine="720"/>
        <w:jc w:val="both"/>
        <w:rPr>
          <w:rFonts w:ascii="Arial" w:hAnsi="Arial" w:cs="Arial"/>
        </w:rPr>
      </w:pPr>
      <w:r w:rsidRPr="00D80940">
        <w:rPr>
          <w:rFonts w:ascii="Arial" w:hAnsi="Arial" w:cs="Arial"/>
        </w:rPr>
        <w:t>Nos últimos anos, o avanço tecnológico tem desempenhado um papel cada vez mais significativo na vida das pessoas, especialmente no que diz respeito ao uso de dispositivos eletrônicos. Os adolescentes, em particular, estão cada vez mais expostos a telas, como smartphones, tablets, computadores e televisões, que se tornaram parte integrante do cotidiano¹. Esses dispositivos oferecem muitas possibilidades, desde acesso a informações e entretenimento até oportunidades de interação social e educacional. No entanto, o uso excessivo dessas tecnologias, conhecido como tempo de tela, tem levantado preocupações sobre seus possíveis impactos na saúde mental dos jovens².</w:t>
      </w:r>
    </w:p>
    <w:p w14:paraId="4004D3EE" w14:textId="77777777" w:rsidR="00BC69C6" w:rsidRPr="00D80940" w:rsidRDefault="00BC69C6" w:rsidP="00BC69C6">
      <w:pPr>
        <w:spacing w:line="360" w:lineRule="auto"/>
        <w:ind w:firstLine="720"/>
        <w:jc w:val="both"/>
        <w:rPr>
          <w:rFonts w:ascii="Arial" w:hAnsi="Arial" w:cs="Arial"/>
        </w:rPr>
      </w:pPr>
      <w:r w:rsidRPr="00D80940">
        <w:rPr>
          <w:rFonts w:ascii="Arial" w:hAnsi="Arial" w:cs="Arial"/>
        </w:rPr>
        <w:t>Estudos3-5 têm demonstrado associação entre o tempo de tela e o desenvolvimento de sintomas depressivos em crianças e adolescentes. O aumento do tempo gasto em atividades de tela tem sido correlacionado a um maior risco de desenvolver sintomas depressivos, como tristeza, desesperança e falta de interesse pelas atividades cotidianas6. Este fenômeno está sendo apontado como um possível sintoma da cultura pós-moderna e das relações que são nela construídas. Essa associação levanta questões importantes sobre os efeitos do uso excessivo de tecnologia na saúde mental dos jovens e destaca a necessidade de melhor compreensão dessa relação7.</w:t>
      </w:r>
    </w:p>
    <w:p w14:paraId="14431D97" w14:textId="77777777" w:rsidR="00BC69C6" w:rsidRPr="00D80940" w:rsidRDefault="00BC69C6" w:rsidP="00BC69C6">
      <w:pPr>
        <w:spacing w:line="360" w:lineRule="auto"/>
        <w:ind w:firstLine="720"/>
        <w:jc w:val="both"/>
        <w:rPr>
          <w:rFonts w:ascii="Arial" w:hAnsi="Arial" w:cs="Arial"/>
        </w:rPr>
      </w:pPr>
      <w:r w:rsidRPr="00D80940">
        <w:rPr>
          <w:rFonts w:ascii="Arial" w:hAnsi="Arial" w:cs="Arial"/>
        </w:rPr>
        <w:lastRenderedPageBreak/>
        <w:t>Em 2018, um estudo feito com 11.000 adolescentes no Reino Unido concluiu que a saúde mental estava em níveis preocupantes. Os pesquisadores encontraram associação com tempo de uso das redes sociais. Na pesquisa, entre jovens que usavam as redes sociais não mais do que uma hora por dia, o índice de depressão era de 15,1% para as meninas e 7,2% para os meninos. No grupo que passava cinco ou mais horas por dia nas redes, o índice era de 38,1% para as meninas e 14,5% entre osmeninos8.</w:t>
      </w:r>
    </w:p>
    <w:p w14:paraId="6DD2F24F" w14:textId="77777777" w:rsidR="00BC69C6" w:rsidRPr="00D80940" w:rsidRDefault="00BC69C6" w:rsidP="00BC69C6">
      <w:pPr>
        <w:spacing w:line="360" w:lineRule="auto"/>
        <w:ind w:firstLine="720"/>
        <w:jc w:val="both"/>
        <w:rPr>
          <w:rFonts w:ascii="Arial" w:hAnsi="Arial" w:cs="Arial"/>
        </w:rPr>
      </w:pPr>
      <w:r w:rsidRPr="00D80940">
        <w:rPr>
          <w:rFonts w:ascii="Arial" w:hAnsi="Arial" w:cs="Arial"/>
        </w:rPr>
        <w:t>No Brasil, uma revisão sistemática com meta análise mostrou prevalência de sintomas depressivos entre 10% e 20% em adolescentes6. Já a prevalência de tempo excessivo de tela entre adolescentes brasileiros variou de 35%6 a 90%9-11. Diante desse contexto, é imperativo investigar não apenas a prevalência do tempo de exposição às telas em adolescentes, mas também sua associação com sintomas depressivos. A adolescência é um período crucial para o surgimento da depressão, e os jovens com problemas de saúde mental têm maior probabilidade de enfrentar desafios ao longo da vida. Portanto, intervenções precoces podem proporcionar benefícios de longo prazo para a saúde individuas e pública8.</w:t>
      </w:r>
    </w:p>
    <w:p w14:paraId="50A6B357" w14:textId="24AD2B0F" w:rsidR="00BC69C6" w:rsidRPr="00D80940" w:rsidRDefault="00BC69C6" w:rsidP="00BC69C6">
      <w:pPr>
        <w:spacing w:line="360" w:lineRule="auto"/>
        <w:ind w:firstLine="720"/>
        <w:jc w:val="both"/>
        <w:rPr>
          <w:rFonts w:ascii="Arial" w:hAnsi="Arial" w:cs="Arial"/>
        </w:rPr>
      </w:pPr>
      <w:r w:rsidRPr="00D80940">
        <w:rPr>
          <w:rFonts w:ascii="Arial" w:hAnsi="Arial" w:cs="Arial"/>
        </w:rPr>
        <w:t>Neste contexto, compreender a relação entre o tempo de exposição às telas e a ocorrência de sintomas depressivos e ansiosos em adolescentes é fundamental para desenvolver estratégias de intervenção e tomar decisões que possam impactar positivamente a saúde e o bem-estar dos jovens. A partir desta premissa tem-se como pergunta central da presente pesquisa: “Qual é a prevalência de sintomas de depressão e ansiedade e sua associação com tempo de tela em adolescentes de 15 anos de idade?”</w:t>
      </w:r>
      <w:r w:rsidR="00602F70" w:rsidRPr="00D80940">
        <w:rPr>
          <w:rFonts w:ascii="Arial" w:hAnsi="Arial" w:cs="Arial"/>
        </w:rPr>
        <w:t>.</w:t>
      </w:r>
    </w:p>
    <w:p w14:paraId="70D669AF" w14:textId="77777777" w:rsidR="00BC69C6" w:rsidRPr="00D80940" w:rsidRDefault="00BC69C6" w:rsidP="00BC69C6">
      <w:pPr>
        <w:spacing w:line="360" w:lineRule="auto"/>
        <w:ind w:firstLine="720"/>
        <w:jc w:val="both"/>
        <w:rPr>
          <w:rFonts w:ascii="Arial" w:hAnsi="Arial" w:cs="Arial"/>
        </w:rPr>
      </w:pPr>
    </w:p>
    <w:p w14:paraId="34164076" w14:textId="22F9F6DE" w:rsidR="002F545F" w:rsidRPr="00D80940" w:rsidRDefault="006552C5" w:rsidP="002F545F">
      <w:pPr>
        <w:spacing w:line="360" w:lineRule="auto"/>
        <w:jc w:val="both"/>
        <w:rPr>
          <w:rFonts w:ascii="Arial" w:hAnsi="Arial" w:cs="Arial"/>
        </w:rPr>
      </w:pPr>
      <w:r w:rsidRPr="00D80940">
        <w:rPr>
          <w:rFonts w:ascii="Arial" w:hAnsi="Arial" w:cs="Arial"/>
          <w:b/>
        </w:rPr>
        <w:t>PALAVRAS-CHAVE:</w:t>
      </w:r>
      <w:r w:rsidRPr="00D80940">
        <w:rPr>
          <w:rFonts w:ascii="Arial" w:hAnsi="Arial" w:cs="Arial"/>
        </w:rPr>
        <w:t xml:space="preserve"> </w:t>
      </w:r>
      <w:r w:rsidR="002F545F" w:rsidRPr="00D80940">
        <w:rPr>
          <w:rFonts w:ascii="Arial" w:hAnsi="Arial" w:cs="Arial"/>
        </w:rPr>
        <w:t>Adolescente; Saúde Mental; Ansiedade; Depressão; Tempo de Tela.</w:t>
      </w:r>
    </w:p>
    <w:p w14:paraId="08187B1F" w14:textId="77777777" w:rsidR="006552C5" w:rsidRPr="00D80940" w:rsidRDefault="006552C5" w:rsidP="00A956F3">
      <w:pPr>
        <w:spacing w:line="360" w:lineRule="auto"/>
        <w:jc w:val="both"/>
        <w:rPr>
          <w:rFonts w:ascii="Arial" w:hAnsi="Arial" w:cs="Arial"/>
          <w:b/>
        </w:rPr>
      </w:pPr>
    </w:p>
    <w:p w14:paraId="2E38166D" w14:textId="098378B3" w:rsidR="006552C5" w:rsidRPr="00D80940" w:rsidRDefault="006552C5" w:rsidP="00A956F3">
      <w:pPr>
        <w:spacing w:line="360" w:lineRule="auto"/>
        <w:jc w:val="both"/>
        <w:rPr>
          <w:rFonts w:ascii="Arial" w:hAnsi="Arial" w:cs="Arial"/>
          <w:b/>
        </w:rPr>
      </w:pPr>
      <w:r w:rsidRPr="00D80940">
        <w:rPr>
          <w:rFonts w:ascii="Arial" w:hAnsi="Arial" w:cs="Arial"/>
          <w:b/>
        </w:rPr>
        <w:lastRenderedPageBreak/>
        <w:t>MÉTODO</w:t>
      </w:r>
      <w:r w:rsidR="00820DA7" w:rsidRPr="00D80940">
        <w:rPr>
          <w:rFonts w:ascii="Arial" w:hAnsi="Arial" w:cs="Arial"/>
          <w:b/>
        </w:rPr>
        <w:t>S</w:t>
      </w:r>
      <w:r w:rsidRPr="00D80940">
        <w:rPr>
          <w:rFonts w:ascii="Arial" w:hAnsi="Arial" w:cs="Arial"/>
        </w:rPr>
        <w:t xml:space="preserve"> </w:t>
      </w:r>
    </w:p>
    <w:p w14:paraId="09103A66" w14:textId="77777777" w:rsidR="00A42720" w:rsidRPr="00D80940" w:rsidRDefault="00A42720" w:rsidP="00A42720">
      <w:pPr>
        <w:pStyle w:val="NormalWeb"/>
        <w:spacing w:line="360" w:lineRule="auto"/>
        <w:jc w:val="both"/>
        <w:rPr>
          <w:rFonts w:ascii="Arial" w:hAnsi="Arial" w:cs="Arial"/>
        </w:rPr>
      </w:pPr>
      <w:r w:rsidRPr="00D80940">
        <w:rPr>
          <w:rFonts w:ascii="Arial" w:hAnsi="Arial" w:cs="Arial"/>
        </w:rPr>
        <w:tab/>
        <w:t>Foi realizado um estudo epidemiológico de delineamento transversal, constituindo a terceira fase do estudo de Coorte Brasil Sul, conduzido por uma equipe de pesquisadores do Programa de Pós-Graduação em Ciências da Saúde (PPGCS) da Universidade do Sul de Santa Catarina (UNISUL). A população do estudo foi composta por adolescentes em acompanhamento, participantes da Coorte Brasil Sul, que, no ano de 2024, tinham 15 anos de idade e estavam matriculados em escolas públicas e privadas do município de Palhoça/SC, localizado na Região Metropolitana da Grande Florianópolis, com 222.589 habitantes, segundo o censo de 2022. Participaram do estudo indivíduos nascidos em 2009 e que já integravam o banco de dados da Coorte, tendo participado das fases anteriores, realizadas em 2015 e 2019.</w:t>
      </w:r>
    </w:p>
    <w:p w14:paraId="688648F7" w14:textId="189313E0" w:rsidR="002F545F" w:rsidRPr="00D80940" w:rsidRDefault="00A42720" w:rsidP="00A42720">
      <w:pPr>
        <w:pBdr>
          <w:top w:val="nil"/>
          <w:left w:val="nil"/>
          <w:bottom w:val="nil"/>
          <w:right w:val="nil"/>
          <w:between w:val="nil"/>
        </w:pBdr>
        <w:tabs>
          <w:tab w:val="left" w:pos="708"/>
        </w:tabs>
        <w:spacing w:line="360" w:lineRule="auto"/>
        <w:jc w:val="both"/>
        <w:rPr>
          <w:rFonts w:ascii="Arial" w:hAnsi="Arial" w:cs="Arial"/>
        </w:rPr>
      </w:pPr>
      <w:r w:rsidRPr="00D80940">
        <w:rPr>
          <w:rFonts w:ascii="Arial" w:hAnsi="Arial" w:cs="Arial"/>
        </w:rPr>
        <w:tab/>
        <w:t xml:space="preserve">Optou-se pela realização de um censo da população elegível, incluindo todos os adolescentes nascidos em 2009, residentes no município e matriculados em escolas públicas e privadas em 2024 que já haviam participado das etapas anteriores do estudo. </w:t>
      </w:r>
    </w:p>
    <w:p w14:paraId="5D6E252E" w14:textId="77777777" w:rsidR="00A42720" w:rsidRPr="00D80940" w:rsidRDefault="00A42720" w:rsidP="00A42720">
      <w:pPr>
        <w:pBdr>
          <w:top w:val="nil"/>
          <w:left w:val="nil"/>
          <w:bottom w:val="nil"/>
          <w:right w:val="nil"/>
          <w:between w:val="nil"/>
        </w:pBdr>
        <w:tabs>
          <w:tab w:val="left" w:pos="708"/>
        </w:tabs>
        <w:spacing w:line="360" w:lineRule="auto"/>
        <w:jc w:val="both"/>
        <w:rPr>
          <w:rFonts w:ascii="Arial" w:hAnsi="Arial" w:cs="Arial"/>
          <w:sz w:val="22"/>
          <w:szCs w:val="22"/>
        </w:rPr>
      </w:pPr>
    </w:p>
    <w:p w14:paraId="45CD82A0" w14:textId="77777777" w:rsidR="00732ED5" w:rsidRPr="00D80940" w:rsidRDefault="00732ED5" w:rsidP="00732ED5">
      <w:pPr>
        <w:spacing w:line="360" w:lineRule="auto"/>
        <w:rPr>
          <w:rFonts w:ascii="Arial" w:hAnsi="Arial" w:cs="Arial"/>
          <w:b/>
        </w:rPr>
      </w:pPr>
      <w:r w:rsidRPr="00D80940">
        <w:rPr>
          <w:rFonts w:ascii="Arial" w:hAnsi="Arial" w:cs="Arial"/>
          <w:b/>
        </w:rPr>
        <w:t>RESULTADOS</w:t>
      </w:r>
    </w:p>
    <w:p w14:paraId="02AA1349" w14:textId="77777777" w:rsidR="002F545F" w:rsidRPr="00D80940" w:rsidRDefault="002F545F" w:rsidP="00732ED5">
      <w:pPr>
        <w:spacing w:line="360" w:lineRule="auto"/>
        <w:rPr>
          <w:rFonts w:ascii="Arial" w:hAnsi="Arial" w:cs="Arial"/>
          <w:b/>
        </w:rPr>
      </w:pPr>
    </w:p>
    <w:p w14:paraId="78191B60" w14:textId="77777777" w:rsidR="00732ED5" w:rsidRPr="00D80940" w:rsidRDefault="00732ED5" w:rsidP="00732ED5">
      <w:pPr>
        <w:spacing w:line="360" w:lineRule="auto"/>
        <w:ind w:firstLine="708"/>
        <w:jc w:val="both"/>
        <w:rPr>
          <w:rFonts w:ascii="Arial" w:hAnsi="Arial" w:cs="Arial"/>
        </w:rPr>
      </w:pPr>
      <w:r w:rsidRPr="00D80940">
        <w:rPr>
          <w:rFonts w:ascii="Arial" w:hAnsi="Arial" w:cs="Arial"/>
        </w:rPr>
        <w:t>Foram incluídos no estudo 61 estudantes entre 15 e 16 anos de idade, sendo 50,8% do sexo masculino e 80,3% de cor de pele branca. Do total, 80,3% estudavam em escolas públicas. Em relação à escolaridade materna, 42,8% tinham finalizado o primeiro grau.</w:t>
      </w:r>
    </w:p>
    <w:p w14:paraId="763C1740" w14:textId="77777777" w:rsidR="00732ED5" w:rsidRPr="00D80940" w:rsidRDefault="00732ED5" w:rsidP="00732ED5">
      <w:pPr>
        <w:spacing w:line="360" w:lineRule="auto"/>
        <w:ind w:firstLine="708"/>
        <w:jc w:val="both"/>
        <w:rPr>
          <w:rFonts w:ascii="Arial" w:hAnsi="Arial" w:cs="Arial"/>
        </w:rPr>
      </w:pPr>
      <w:r w:rsidRPr="00D80940">
        <w:rPr>
          <w:rFonts w:ascii="Arial" w:hAnsi="Arial" w:cs="Arial"/>
        </w:rPr>
        <w:t>A prevalência geral de ansiedade foi de 47,5%, de depressão de 41,0%, em diferentes graus (Tabela 1).</w:t>
      </w:r>
    </w:p>
    <w:p w14:paraId="7A54E94F" w14:textId="77777777" w:rsidR="00732ED5" w:rsidRPr="00D80940" w:rsidRDefault="00732ED5" w:rsidP="00732ED5">
      <w:pPr>
        <w:spacing w:line="360" w:lineRule="auto"/>
        <w:jc w:val="both"/>
        <w:rPr>
          <w:rFonts w:ascii="Arial" w:hAnsi="Arial" w:cs="Arial"/>
        </w:rPr>
      </w:pPr>
    </w:p>
    <w:p w14:paraId="26876DAB" w14:textId="77777777" w:rsidR="00732ED5" w:rsidRPr="00D80940" w:rsidRDefault="00732ED5" w:rsidP="00732ED5">
      <w:pPr>
        <w:spacing w:line="360" w:lineRule="auto"/>
        <w:jc w:val="both"/>
        <w:rPr>
          <w:rFonts w:ascii="Arial" w:hAnsi="Arial" w:cs="Arial"/>
        </w:rPr>
      </w:pPr>
      <w:r w:rsidRPr="00D80940">
        <w:rPr>
          <w:rFonts w:ascii="Arial" w:hAnsi="Arial" w:cs="Arial"/>
        </w:rPr>
        <w:lastRenderedPageBreak/>
        <w:t>Tabela 1- Graus de ansiedade e depressão entre estudantes de 15 e 16 anos de idade. Palhoça/SC, 2025.</w:t>
      </w:r>
    </w:p>
    <w:tbl>
      <w:tblPr>
        <w:tblStyle w:val="Tabelacomgra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732ED5" w:rsidRPr="00D80940" w14:paraId="4816DF62" w14:textId="77777777" w:rsidTr="00D26C16">
        <w:tc>
          <w:tcPr>
            <w:tcW w:w="2831" w:type="dxa"/>
            <w:tcBorders>
              <w:top w:val="single" w:sz="4" w:space="0" w:color="auto"/>
              <w:bottom w:val="single" w:sz="4" w:space="0" w:color="auto"/>
            </w:tcBorders>
          </w:tcPr>
          <w:p w14:paraId="3486F73D" w14:textId="77777777" w:rsidR="00732ED5" w:rsidRPr="00D80940" w:rsidRDefault="00732ED5" w:rsidP="00D26C16">
            <w:pPr>
              <w:rPr>
                <w:rFonts w:ascii="Arial" w:hAnsi="Arial" w:cs="Arial"/>
              </w:rPr>
            </w:pPr>
          </w:p>
        </w:tc>
        <w:tc>
          <w:tcPr>
            <w:tcW w:w="2831" w:type="dxa"/>
            <w:tcBorders>
              <w:top w:val="single" w:sz="4" w:space="0" w:color="auto"/>
              <w:bottom w:val="single" w:sz="4" w:space="0" w:color="auto"/>
            </w:tcBorders>
          </w:tcPr>
          <w:p w14:paraId="38C7A8E4" w14:textId="77777777" w:rsidR="00732ED5" w:rsidRPr="00D80940" w:rsidRDefault="00732ED5" w:rsidP="00D26C16">
            <w:pPr>
              <w:jc w:val="center"/>
              <w:rPr>
                <w:rFonts w:ascii="Arial" w:hAnsi="Arial" w:cs="Arial"/>
              </w:rPr>
            </w:pPr>
            <w:r w:rsidRPr="00D80940">
              <w:rPr>
                <w:rFonts w:ascii="Arial" w:hAnsi="Arial" w:cs="Arial"/>
              </w:rPr>
              <w:t>n</w:t>
            </w:r>
          </w:p>
        </w:tc>
        <w:tc>
          <w:tcPr>
            <w:tcW w:w="2832" w:type="dxa"/>
            <w:tcBorders>
              <w:top w:val="single" w:sz="4" w:space="0" w:color="auto"/>
              <w:bottom w:val="single" w:sz="4" w:space="0" w:color="auto"/>
            </w:tcBorders>
          </w:tcPr>
          <w:p w14:paraId="5EA7027A" w14:textId="77777777" w:rsidR="00732ED5" w:rsidRPr="00D80940" w:rsidRDefault="00732ED5" w:rsidP="00D26C16">
            <w:pPr>
              <w:jc w:val="center"/>
              <w:rPr>
                <w:rFonts w:ascii="Arial" w:hAnsi="Arial" w:cs="Arial"/>
              </w:rPr>
            </w:pPr>
            <w:r w:rsidRPr="00D80940">
              <w:rPr>
                <w:rFonts w:ascii="Arial" w:hAnsi="Arial" w:cs="Arial"/>
              </w:rPr>
              <w:t>%</w:t>
            </w:r>
          </w:p>
        </w:tc>
      </w:tr>
      <w:tr w:rsidR="00732ED5" w:rsidRPr="00D80940" w14:paraId="3C36B80A" w14:textId="77777777" w:rsidTr="00D26C16">
        <w:tc>
          <w:tcPr>
            <w:tcW w:w="2831" w:type="dxa"/>
            <w:tcBorders>
              <w:top w:val="single" w:sz="4" w:space="0" w:color="auto"/>
            </w:tcBorders>
          </w:tcPr>
          <w:p w14:paraId="30847D02" w14:textId="77777777" w:rsidR="00732ED5" w:rsidRPr="00D80940" w:rsidRDefault="00732ED5" w:rsidP="00D26C16">
            <w:pPr>
              <w:rPr>
                <w:rFonts w:ascii="Arial" w:hAnsi="Arial" w:cs="Arial"/>
                <w:b/>
              </w:rPr>
            </w:pPr>
            <w:r w:rsidRPr="00D80940">
              <w:rPr>
                <w:rFonts w:ascii="Arial" w:hAnsi="Arial" w:cs="Arial"/>
                <w:b/>
              </w:rPr>
              <w:t>ANSIEDADE</w:t>
            </w:r>
          </w:p>
        </w:tc>
        <w:tc>
          <w:tcPr>
            <w:tcW w:w="2831" w:type="dxa"/>
            <w:tcBorders>
              <w:top w:val="single" w:sz="4" w:space="0" w:color="auto"/>
            </w:tcBorders>
          </w:tcPr>
          <w:p w14:paraId="65BC775D" w14:textId="77777777" w:rsidR="00732ED5" w:rsidRPr="00D80940" w:rsidRDefault="00732ED5" w:rsidP="00D26C16">
            <w:pPr>
              <w:jc w:val="center"/>
              <w:rPr>
                <w:rFonts w:ascii="Arial" w:hAnsi="Arial" w:cs="Arial"/>
              </w:rPr>
            </w:pPr>
          </w:p>
        </w:tc>
        <w:tc>
          <w:tcPr>
            <w:tcW w:w="2832" w:type="dxa"/>
            <w:tcBorders>
              <w:top w:val="single" w:sz="4" w:space="0" w:color="auto"/>
            </w:tcBorders>
          </w:tcPr>
          <w:p w14:paraId="0A3C0920" w14:textId="77777777" w:rsidR="00732ED5" w:rsidRPr="00D80940" w:rsidRDefault="00732ED5" w:rsidP="00D26C16">
            <w:pPr>
              <w:jc w:val="center"/>
              <w:rPr>
                <w:rFonts w:ascii="Arial" w:hAnsi="Arial" w:cs="Arial"/>
              </w:rPr>
            </w:pPr>
          </w:p>
        </w:tc>
      </w:tr>
      <w:tr w:rsidR="00732ED5" w:rsidRPr="00D80940" w14:paraId="27096B85" w14:textId="77777777" w:rsidTr="00D26C16">
        <w:tc>
          <w:tcPr>
            <w:tcW w:w="2831" w:type="dxa"/>
          </w:tcPr>
          <w:p w14:paraId="1A3F1FF1" w14:textId="77777777" w:rsidR="00732ED5" w:rsidRPr="00D80940" w:rsidRDefault="00732ED5" w:rsidP="00D26C16">
            <w:pPr>
              <w:rPr>
                <w:rFonts w:ascii="Arial" w:hAnsi="Arial" w:cs="Arial"/>
              </w:rPr>
            </w:pPr>
            <w:r w:rsidRPr="00D80940">
              <w:rPr>
                <w:rFonts w:ascii="Arial" w:hAnsi="Arial" w:cs="Arial"/>
              </w:rPr>
              <w:t>Normal</w:t>
            </w:r>
          </w:p>
        </w:tc>
        <w:tc>
          <w:tcPr>
            <w:tcW w:w="2831" w:type="dxa"/>
          </w:tcPr>
          <w:p w14:paraId="02B91EE5" w14:textId="77777777" w:rsidR="00732ED5" w:rsidRPr="00D80940" w:rsidRDefault="00732ED5" w:rsidP="00D26C16">
            <w:pPr>
              <w:jc w:val="center"/>
              <w:rPr>
                <w:rFonts w:ascii="Arial" w:hAnsi="Arial" w:cs="Arial"/>
              </w:rPr>
            </w:pPr>
            <w:r w:rsidRPr="00D80940">
              <w:rPr>
                <w:rFonts w:ascii="Arial" w:hAnsi="Arial" w:cs="Arial"/>
              </w:rPr>
              <w:t>32</w:t>
            </w:r>
          </w:p>
        </w:tc>
        <w:tc>
          <w:tcPr>
            <w:tcW w:w="2832" w:type="dxa"/>
          </w:tcPr>
          <w:p w14:paraId="12E2EF77" w14:textId="77777777" w:rsidR="00732ED5" w:rsidRPr="00D80940" w:rsidRDefault="00732ED5" w:rsidP="00D26C16">
            <w:pPr>
              <w:jc w:val="center"/>
              <w:rPr>
                <w:rFonts w:ascii="Arial" w:hAnsi="Arial" w:cs="Arial"/>
              </w:rPr>
            </w:pPr>
            <w:r w:rsidRPr="00D80940">
              <w:rPr>
                <w:rFonts w:ascii="Arial" w:hAnsi="Arial" w:cs="Arial"/>
              </w:rPr>
              <w:t>52,5</w:t>
            </w:r>
          </w:p>
        </w:tc>
      </w:tr>
      <w:tr w:rsidR="00732ED5" w:rsidRPr="00D80940" w14:paraId="7713B192" w14:textId="77777777" w:rsidTr="00D26C16">
        <w:tc>
          <w:tcPr>
            <w:tcW w:w="2831" w:type="dxa"/>
          </w:tcPr>
          <w:p w14:paraId="2F6E9C24" w14:textId="77777777" w:rsidR="00732ED5" w:rsidRPr="00D80940" w:rsidRDefault="00732ED5" w:rsidP="00D26C16">
            <w:pPr>
              <w:rPr>
                <w:rFonts w:ascii="Arial" w:hAnsi="Arial" w:cs="Arial"/>
              </w:rPr>
            </w:pPr>
            <w:r w:rsidRPr="00D80940">
              <w:rPr>
                <w:rFonts w:ascii="Arial" w:hAnsi="Arial" w:cs="Arial"/>
              </w:rPr>
              <w:t>Leve</w:t>
            </w:r>
          </w:p>
        </w:tc>
        <w:tc>
          <w:tcPr>
            <w:tcW w:w="2831" w:type="dxa"/>
          </w:tcPr>
          <w:p w14:paraId="4168EE37" w14:textId="77777777" w:rsidR="00732ED5" w:rsidRPr="00D80940" w:rsidRDefault="00732ED5" w:rsidP="00D26C16">
            <w:pPr>
              <w:jc w:val="center"/>
              <w:rPr>
                <w:rFonts w:ascii="Arial" w:hAnsi="Arial" w:cs="Arial"/>
              </w:rPr>
            </w:pPr>
            <w:r w:rsidRPr="00D80940">
              <w:rPr>
                <w:rFonts w:ascii="Arial" w:hAnsi="Arial" w:cs="Arial"/>
              </w:rPr>
              <w:t>7</w:t>
            </w:r>
          </w:p>
        </w:tc>
        <w:tc>
          <w:tcPr>
            <w:tcW w:w="2832" w:type="dxa"/>
          </w:tcPr>
          <w:p w14:paraId="7187855A" w14:textId="77777777" w:rsidR="00732ED5" w:rsidRPr="00D80940" w:rsidRDefault="00732ED5" w:rsidP="00D26C16">
            <w:pPr>
              <w:jc w:val="center"/>
              <w:rPr>
                <w:rFonts w:ascii="Arial" w:hAnsi="Arial" w:cs="Arial"/>
              </w:rPr>
            </w:pPr>
            <w:r w:rsidRPr="00D80940">
              <w:rPr>
                <w:rFonts w:ascii="Arial" w:hAnsi="Arial" w:cs="Arial"/>
              </w:rPr>
              <w:t>11,5</w:t>
            </w:r>
          </w:p>
        </w:tc>
      </w:tr>
      <w:tr w:rsidR="00732ED5" w:rsidRPr="00D80940" w14:paraId="372BAA16" w14:textId="77777777" w:rsidTr="00D26C16">
        <w:tc>
          <w:tcPr>
            <w:tcW w:w="2831" w:type="dxa"/>
          </w:tcPr>
          <w:p w14:paraId="49903330" w14:textId="77777777" w:rsidR="00732ED5" w:rsidRPr="00D80940" w:rsidRDefault="00732ED5" w:rsidP="00D26C16">
            <w:pPr>
              <w:rPr>
                <w:rFonts w:ascii="Arial" w:hAnsi="Arial" w:cs="Arial"/>
              </w:rPr>
            </w:pPr>
            <w:r w:rsidRPr="00D80940">
              <w:rPr>
                <w:rFonts w:ascii="Arial" w:hAnsi="Arial" w:cs="Arial"/>
              </w:rPr>
              <w:t>Moderada</w:t>
            </w:r>
          </w:p>
        </w:tc>
        <w:tc>
          <w:tcPr>
            <w:tcW w:w="2831" w:type="dxa"/>
          </w:tcPr>
          <w:p w14:paraId="3C0889BC" w14:textId="77777777" w:rsidR="00732ED5" w:rsidRPr="00D80940" w:rsidRDefault="00732ED5" w:rsidP="00D26C16">
            <w:pPr>
              <w:jc w:val="center"/>
              <w:rPr>
                <w:rFonts w:ascii="Arial" w:hAnsi="Arial" w:cs="Arial"/>
              </w:rPr>
            </w:pPr>
            <w:r w:rsidRPr="00D80940">
              <w:rPr>
                <w:rFonts w:ascii="Arial" w:hAnsi="Arial" w:cs="Arial"/>
              </w:rPr>
              <w:t>12</w:t>
            </w:r>
          </w:p>
        </w:tc>
        <w:tc>
          <w:tcPr>
            <w:tcW w:w="2832" w:type="dxa"/>
          </w:tcPr>
          <w:p w14:paraId="2E98CE36" w14:textId="77777777" w:rsidR="00732ED5" w:rsidRPr="00D80940" w:rsidRDefault="00732ED5" w:rsidP="00D26C16">
            <w:pPr>
              <w:jc w:val="center"/>
              <w:rPr>
                <w:rFonts w:ascii="Arial" w:hAnsi="Arial" w:cs="Arial"/>
              </w:rPr>
            </w:pPr>
            <w:r w:rsidRPr="00D80940">
              <w:rPr>
                <w:rFonts w:ascii="Arial" w:hAnsi="Arial" w:cs="Arial"/>
              </w:rPr>
              <w:t>19,7</w:t>
            </w:r>
          </w:p>
        </w:tc>
      </w:tr>
      <w:tr w:rsidR="00732ED5" w:rsidRPr="00D80940" w14:paraId="43286F92" w14:textId="77777777" w:rsidTr="00D26C16">
        <w:tc>
          <w:tcPr>
            <w:tcW w:w="2831" w:type="dxa"/>
            <w:tcBorders>
              <w:bottom w:val="nil"/>
            </w:tcBorders>
          </w:tcPr>
          <w:p w14:paraId="2128D7E0" w14:textId="77777777" w:rsidR="00732ED5" w:rsidRPr="00D80940" w:rsidRDefault="00732ED5" w:rsidP="00D26C16">
            <w:pPr>
              <w:rPr>
                <w:rFonts w:ascii="Arial" w:hAnsi="Arial" w:cs="Arial"/>
              </w:rPr>
            </w:pPr>
            <w:r w:rsidRPr="00D80940">
              <w:rPr>
                <w:rFonts w:ascii="Arial" w:hAnsi="Arial" w:cs="Arial"/>
              </w:rPr>
              <w:t>Grave</w:t>
            </w:r>
          </w:p>
        </w:tc>
        <w:tc>
          <w:tcPr>
            <w:tcW w:w="2831" w:type="dxa"/>
            <w:tcBorders>
              <w:bottom w:val="nil"/>
            </w:tcBorders>
          </w:tcPr>
          <w:p w14:paraId="36EE6399" w14:textId="77777777" w:rsidR="00732ED5" w:rsidRPr="00D80940" w:rsidRDefault="00732ED5" w:rsidP="00D26C16">
            <w:pPr>
              <w:jc w:val="center"/>
              <w:rPr>
                <w:rFonts w:ascii="Arial" w:hAnsi="Arial" w:cs="Arial"/>
              </w:rPr>
            </w:pPr>
            <w:r w:rsidRPr="00D80940">
              <w:rPr>
                <w:rFonts w:ascii="Arial" w:hAnsi="Arial" w:cs="Arial"/>
              </w:rPr>
              <w:t>7</w:t>
            </w:r>
          </w:p>
        </w:tc>
        <w:tc>
          <w:tcPr>
            <w:tcW w:w="2832" w:type="dxa"/>
            <w:tcBorders>
              <w:bottom w:val="nil"/>
            </w:tcBorders>
          </w:tcPr>
          <w:p w14:paraId="726FB966" w14:textId="77777777" w:rsidR="00732ED5" w:rsidRPr="00D80940" w:rsidRDefault="00732ED5" w:rsidP="00D26C16">
            <w:pPr>
              <w:jc w:val="center"/>
              <w:rPr>
                <w:rFonts w:ascii="Arial" w:hAnsi="Arial" w:cs="Arial"/>
              </w:rPr>
            </w:pPr>
            <w:r w:rsidRPr="00D80940">
              <w:rPr>
                <w:rFonts w:ascii="Arial" w:hAnsi="Arial" w:cs="Arial"/>
              </w:rPr>
              <w:t>11,5</w:t>
            </w:r>
          </w:p>
        </w:tc>
      </w:tr>
      <w:tr w:rsidR="00732ED5" w:rsidRPr="00D80940" w14:paraId="489767F5" w14:textId="77777777" w:rsidTr="00D26C16">
        <w:tc>
          <w:tcPr>
            <w:tcW w:w="2831" w:type="dxa"/>
            <w:tcBorders>
              <w:bottom w:val="single" w:sz="4" w:space="0" w:color="auto"/>
            </w:tcBorders>
          </w:tcPr>
          <w:p w14:paraId="014D1513" w14:textId="77777777" w:rsidR="00732ED5" w:rsidRPr="00D80940" w:rsidRDefault="00732ED5" w:rsidP="00D26C16">
            <w:pPr>
              <w:rPr>
                <w:rFonts w:ascii="Arial" w:hAnsi="Arial" w:cs="Arial"/>
              </w:rPr>
            </w:pPr>
            <w:r w:rsidRPr="00D80940">
              <w:rPr>
                <w:rFonts w:ascii="Arial" w:hAnsi="Arial" w:cs="Arial"/>
              </w:rPr>
              <w:t>Severa</w:t>
            </w:r>
          </w:p>
        </w:tc>
        <w:tc>
          <w:tcPr>
            <w:tcW w:w="2831" w:type="dxa"/>
            <w:tcBorders>
              <w:bottom w:val="single" w:sz="4" w:space="0" w:color="auto"/>
            </w:tcBorders>
          </w:tcPr>
          <w:p w14:paraId="052E3600" w14:textId="77777777" w:rsidR="00732ED5" w:rsidRPr="00D80940" w:rsidRDefault="00732ED5" w:rsidP="00D26C16">
            <w:pPr>
              <w:jc w:val="center"/>
              <w:rPr>
                <w:rFonts w:ascii="Arial" w:hAnsi="Arial" w:cs="Arial"/>
              </w:rPr>
            </w:pPr>
            <w:r w:rsidRPr="00D80940">
              <w:rPr>
                <w:rFonts w:ascii="Arial" w:hAnsi="Arial" w:cs="Arial"/>
              </w:rPr>
              <w:t>3</w:t>
            </w:r>
          </w:p>
        </w:tc>
        <w:tc>
          <w:tcPr>
            <w:tcW w:w="2832" w:type="dxa"/>
            <w:tcBorders>
              <w:bottom w:val="single" w:sz="4" w:space="0" w:color="auto"/>
            </w:tcBorders>
          </w:tcPr>
          <w:p w14:paraId="58DA450A" w14:textId="77777777" w:rsidR="00732ED5" w:rsidRPr="00D80940" w:rsidRDefault="00732ED5" w:rsidP="00D26C16">
            <w:pPr>
              <w:jc w:val="center"/>
              <w:rPr>
                <w:rFonts w:ascii="Arial" w:hAnsi="Arial" w:cs="Arial"/>
              </w:rPr>
            </w:pPr>
            <w:r w:rsidRPr="00D80940">
              <w:rPr>
                <w:rFonts w:ascii="Arial" w:hAnsi="Arial" w:cs="Arial"/>
              </w:rPr>
              <w:t>4,9</w:t>
            </w:r>
          </w:p>
        </w:tc>
      </w:tr>
      <w:tr w:rsidR="00732ED5" w:rsidRPr="00D80940" w14:paraId="2DFA874D" w14:textId="77777777" w:rsidTr="00D26C16">
        <w:tc>
          <w:tcPr>
            <w:tcW w:w="2831" w:type="dxa"/>
            <w:tcBorders>
              <w:top w:val="single" w:sz="4" w:space="0" w:color="auto"/>
            </w:tcBorders>
          </w:tcPr>
          <w:p w14:paraId="737BFBFD" w14:textId="77777777" w:rsidR="00732ED5" w:rsidRPr="00D80940" w:rsidRDefault="00732ED5" w:rsidP="00D26C16">
            <w:pPr>
              <w:rPr>
                <w:rFonts w:ascii="Arial" w:hAnsi="Arial" w:cs="Arial"/>
                <w:b/>
              </w:rPr>
            </w:pPr>
            <w:r w:rsidRPr="00D80940">
              <w:rPr>
                <w:rFonts w:ascii="Arial" w:hAnsi="Arial" w:cs="Arial"/>
                <w:b/>
              </w:rPr>
              <w:t>DEPRESSÃO</w:t>
            </w:r>
          </w:p>
        </w:tc>
        <w:tc>
          <w:tcPr>
            <w:tcW w:w="2831" w:type="dxa"/>
            <w:tcBorders>
              <w:top w:val="single" w:sz="4" w:space="0" w:color="auto"/>
            </w:tcBorders>
          </w:tcPr>
          <w:p w14:paraId="767F1EE1" w14:textId="77777777" w:rsidR="00732ED5" w:rsidRPr="00D80940" w:rsidRDefault="00732ED5" w:rsidP="00D26C16">
            <w:pPr>
              <w:jc w:val="center"/>
              <w:rPr>
                <w:rFonts w:ascii="Arial" w:hAnsi="Arial" w:cs="Arial"/>
              </w:rPr>
            </w:pPr>
          </w:p>
        </w:tc>
        <w:tc>
          <w:tcPr>
            <w:tcW w:w="2832" w:type="dxa"/>
            <w:tcBorders>
              <w:top w:val="single" w:sz="4" w:space="0" w:color="auto"/>
            </w:tcBorders>
          </w:tcPr>
          <w:p w14:paraId="05D09541" w14:textId="77777777" w:rsidR="00732ED5" w:rsidRPr="00D80940" w:rsidRDefault="00732ED5" w:rsidP="00D26C16">
            <w:pPr>
              <w:jc w:val="center"/>
              <w:rPr>
                <w:rFonts w:ascii="Arial" w:hAnsi="Arial" w:cs="Arial"/>
              </w:rPr>
            </w:pPr>
          </w:p>
        </w:tc>
      </w:tr>
      <w:tr w:rsidR="00732ED5" w:rsidRPr="00D80940" w14:paraId="36968F36" w14:textId="77777777" w:rsidTr="00D26C16">
        <w:tc>
          <w:tcPr>
            <w:tcW w:w="2831" w:type="dxa"/>
          </w:tcPr>
          <w:p w14:paraId="7F2560A6" w14:textId="77777777" w:rsidR="00732ED5" w:rsidRPr="00D80940" w:rsidRDefault="00732ED5" w:rsidP="00D26C16">
            <w:pPr>
              <w:rPr>
                <w:rFonts w:ascii="Arial" w:hAnsi="Arial" w:cs="Arial"/>
              </w:rPr>
            </w:pPr>
            <w:r w:rsidRPr="00D80940">
              <w:rPr>
                <w:rFonts w:ascii="Arial" w:hAnsi="Arial" w:cs="Arial"/>
              </w:rPr>
              <w:t>Normal</w:t>
            </w:r>
          </w:p>
        </w:tc>
        <w:tc>
          <w:tcPr>
            <w:tcW w:w="2831" w:type="dxa"/>
          </w:tcPr>
          <w:p w14:paraId="57F9ABAD" w14:textId="77777777" w:rsidR="00732ED5" w:rsidRPr="00D80940" w:rsidRDefault="00732ED5" w:rsidP="00D26C16">
            <w:pPr>
              <w:jc w:val="center"/>
              <w:rPr>
                <w:rFonts w:ascii="Arial" w:hAnsi="Arial" w:cs="Arial"/>
              </w:rPr>
            </w:pPr>
            <w:r w:rsidRPr="00D80940">
              <w:rPr>
                <w:rFonts w:ascii="Arial" w:hAnsi="Arial" w:cs="Arial"/>
              </w:rPr>
              <w:t>36</w:t>
            </w:r>
          </w:p>
        </w:tc>
        <w:tc>
          <w:tcPr>
            <w:tcW w:w="2832" w:type="dxa"/>
          </w:tcPr>
          <w:p w14:paraId="203BF0EE" w14:textId="77777777" w:rsidR="00732ED5" w:rsidRPr="00D80940" w:rsidRDefault="00732ED5" w:rsidP="00D26C16">
            <w:pPr>
              <w:jc w:val="center"/>
              <w:rPr>
                <w:rFonts w:ascii="Arial" w:hAnsi="Arial" w:cs="Arial"/>
              </w:rPr>
            </w:pPr>
            <w:r w:rsidRPr="00D80940">
              <w:rPr>
                <w:rFonts w:ascii="Arial" w:hAnsi="Arial" w:cs="Arial"/>
              </w:rPr>
              <w:t>59,0</w:t>
            </w:r>
          </w:p>
        </w:tc>
      </w:tr>
      <w:tr w:rsidR="00732ED5" w:rsidRPr="00D80940" w14:paraId="6B080CE8" w14:textId="77777777" w:rsidTr="00D26C16">
        <w:tc>
          <w:tcPr>
            <w:tcW w:w="2831" w:type="dxa"/>
          </w:tcPr>
          <w:p w14:paraId="4900DFA9" w14:textId="77777777" w:rsidR="00732ED5" w:rsidRPr="00D80940" w:rsidRDefault="00732ED5" w:rsidP="00D26C16">
            <w:pPr>
              <w:rPr>
                <w:rFonts w:ascii="Arial" w:hAnsi="Arial" w:cs="Arial"/>
              </w:rPr>
            </w:pPr>
            <w:r w:rsidRPr="00D80940">
              <w:rPr>
                <w:rFonts w:ascii="Arial" w:hAnsi="Arial" w:cs="Arial"/>
              </w:rPr>
              <w:t>Leve</w:t>
            </w:r>
          </w:p>
        </w:tc>
        <w:tc>
          <w:tcPr>
            <w:tcW w:w="2831" w:type="dxa"/>
          </w:tcPr>
          <w:p w14:paraId="41913674" w14:textId="77777777" w:rsidR="00732ED5" w:rsidRPr="00D80940" w:rsidRDefault="00732ED5" w:rsidP="00D26C16">
            <w:pPr>
              <w:jc w:val="center"/>
              <w:rPr>
                <w:rFonts w:ascii="Arial" w:hAnsi="Arial" w:cs="Arial"/>
              </w:rPr>
            </w:pPr>
            <w:r w:rsidRPr="00D80940">
              <w:rPr>
                <w:rFonts w:ascii="Arial" w:hAnsi="Arial" w:cs="Arial"/>
              </w:rPr>
              <w:t>10</w:t>
            </w:r>
          </w:p>
        </w:tc>
        <w:tc>
          <w:tcPr>
            <w:tcW w:w="2832" w:type="dxa"/>
          </w:tcPr>
          <w:p w14:paraId="7AE2D4BB" w14:textId="77777777" w:rsidR="00732ED5" w:rsidRPr="00D80940" w:rsidRDefault="00732ED5" w:rsidP="00D26C16">
            <w:pPr>
              <w:jc w:val="center"/>
              <w:rPr>
                <w:rFonts w:ascii="Arial" w:hAnsi="Arial" w:cs="Arial"/>
              </w:rPr>
            </w:pPr>
            <w:r w:rsidRPr="00D80940">
              <w:rPr>
                <w:rFonts w:ascii="Arial" w:hAnsi="Arial" w:cs="Arial"/>
              </w:rPr>
              <w:t>16,4</w:t>
            </w:r>
          </w:p>
        </w:tc>
      </w:tr>
      <w:tr w:rsidR="00732ED5" w:rsidRPr="00D80940" w14:paraId="3F5E34F7" w14:textId="77777777" w:rsidTr="00D26C16">
        <w:tc>
          <w:tcPr>
            <w:tcW w:w="2831" w:type="dxa"/>
          </w:tcPr>
          <w:p w14:paraId="2EE40D9A" w14:textId="77777777" w:rsidR="00732ED5" w:rsidRPr="00D80940" w:rsidRDefault="00732ED5" w:rsidP="00D26C16">
            <w:pPr>
              <w:rPr>
                <w:rFonts w:ascii="Arial" w:hAnsi="Arial" w:cs="Arial"/>
              </w:rPr>
            </w:pPr>
            <w:r w:rsidRPr="00D80940">
              <w:rPr>
                <w:rFonts w:ascii="Arial" w:hAnsi="Arial" w:cs="Arial"/>
              </w:rPr>
              <w:t>Moderada</w:t>
            </w:r>
          </w:p>
        </w:tc>
        <w:tc>
          <w:tcPr>
            <w:tcW w:w="2831" w:type="dxa"/>
          </w:tcPr>
          <w:p w14:paraId="7DEAA761" w14:textId="77777777" w:rsidR="00732ED5" w:rsidRPr="00D80940" w:rsidRDefault="00732ED5" w:rsidP="00D26C16">
            <w:pPr>
              <w:jc w:val="center"/>
              <w:rPr>
                <w:rFonts w:ascii="Arial" w:hAnsi="Arial" w:cs="Arial"/>
              </w:rPr>
            </w:pPr>
            <w:r w:rsidRPr="00D80940">
              <w:rPr>
                <w:rFonts w:ascii="Arial" w:hAnsi="Arial" w:cs="Arial"/>
              </w:rPr>
              <w:t>9</w:t>
            </w:r>
          </w:p>
        </w:tc>
        <w:tc>
          <w:tcPr>
            <w:tcW w:w="2832" w:type="dxa"/>
          </w:tcPr>
          <w:p w14:paraId="2E243DA8" w14:textId="77777777" w:rsidR="00732ED5" w:rsidRPr="00D80940" w:rsidRDefault="00732ED5" w:rsidP="00D26C16">
            <w:pPr>
              <w:jc w:val="center"/>
              <w:rPr>
                <w:rFonts w:ascii="Arial" w:hAnsi="Arial" w:cs="Arial"/>
              </w:rPr>
            </w:pPr>
            <w:r w:rsidRPr="00D80940">
              <w:rPr>
                <w:rFonts w:ascii="Arial" w:hAnsi="Arial" w:cs="Arial"/>
              </w:rPr>
              <w:t>14,8</w:t>
            </w:r>
          </w:p>
        </w:tc>
      </w:tr>
      <w:tr w:rsidR="00732ED5" w:rsidRPr="00D80940" w14:paraId="579551D9" w14:textId="77777777" w:rsidTr="00D26C16">
        <w:tc>
          <w:tcPr>
            <w:tcW w:w="2831" w:type="dxa"/>
          </w:tcPr>
          <w:p w14:paraId="1C22C6E4" w14:textId="77777777" w:rsidR="00732ED5" w:rsidRPr="00D80940" w:rsidRDefault="00732ED5" w:rsidP="00D26C16">
            <w:pPr>
              <w:rPr>
                <w:rFonts w:ascii="Arial" w:hAnsi="Arial" w:cs="Arial"/>
              </w:rPr>
            </w:pPr>
            <w:r w:rsidRPr="00D80940">
              <w:rPr>
                <w:rFonts w:ascii="Arial" w:hAnsi="Arial" w:cs="Arial"/>
              </w:rPr>
              <w:t>Grave</w:t>
            </w:r>
          </w:p>
        </w:tc>
        <w:tc>
          <w:tcPr>
            <w:tcW w:w="2831" w:type="dxa"/>
          </w:tcPr>
          <w:p w14:paraId="7D34E686" w14:textId="77777777" w:rsidR="00732ED5" w:rsidRPr="00D80940" w:rsidRDefault="00732ED5" w:rsidP="00D26C16">
            <w:pPr>
              <w:jc w:val="center"/>
              <w:rPr>
                <w:rFonts w:ascii="Arial" w:hAnsi="Arial" w:cs="Arial"/>
              </w:rPr>
            </w:pPr>
            <w:r w:rsidRPr="00D80940">
              <w:rPr>
                <w:rFonts w:ascii="Arial" w:hAnsi="Arial" w:cs="Arial"/>
              </w:rPr>
              <w:t>5</w:t>
            </w:r>
          </w:p>
        </w:tc>
        <w:tc>
          <w:tcPr>
            <w:tcW w:w="2832" w:type="dxa"/>
          </w:tcPr>
          <w:p w14:paraId="717CB0BE" w14:textId="77777777" w:rsidR="00732ED5" w:rsidRPr="00D80940" w:rsidRDefault="00732ED5" w:rsidP="00D26C16">
            <w:pPr>
              <w:jc w:val="center"/>
              <w:rPr>
                <w:rFonts w:ascii="Arial" w:hAnsi="Arial" w:cs="Arial"/>
              </w:rPr>
            </w:pPr>
            <w:r w:rsidRPr="00D80940">
              <w:rPr>
                <w:rFonts w:ascii="Arial" w:hAnsi="Arial" w:cs="Arial"/>
              </w:rPr>
              <w:t>8,2</w:t>
            </w:r>
          </w:p>
        </w:tc>
      </w:tr>
      <w:tr w:rsidR="00732ED5" w:rsidRPr="00D80940" w14:paraId="622B6220" w14:textId="77777777" w:rsidTr="00D26C16">
        <w:tc>
          <w:tcPr>
            <w:tcW w:w="2831" w:type="dxa"/>
          </w:tcPr>
          <w:p w14:paraId="1671D02B" w14:textId="77777777" w:rsidR="00732ED5" w:rsidRPr="00D80940" w:rsidRDefault="00732ED5" w:rsidP="00D26C16">
            <w:pPr>
              <w:rPr>
                <w:rFonts w:ascii="Arial" w:hAnsi="Arial" w:cs="Arial"/>
              </w:rPr>
            </w:pPr>
            <w:r w:rsidRPr="00D80940">
              <w:rPr>
                <w:rFonts w:ascii="Arial" w:hAnsi="Arial" w:cs="Arial"/>
              </w:rPr>
              <w:t>Severa</w:t>
            </w:r>
          </w:p>
        </w:tc>
        <w:tc>
          <w:tcPr>
            <w:tcW w:w="2831" w:type="dxa"/>
          </w:tcPr>
          <w:p w14:paraId="274BCF66" w14:textId="77777777" w:rsidR="00732ED5" w:rsidRPr="00D80940" w:rsidRDefault="00732ED5" w:rsidP="00D26C16">
            <w:pPr>
              <w:jc w:val="center"/>
              <w:rPr>
                <w:rFonts w:ascii="Arial" w:hAnsi="Arial" w:cs="Arial"/>
              </w:rPr>
            </w:pPr>
            <w:r w:rsidRPr="00D80940">
              <w:rPr>
                <w:rFonts w:ascii="Arial" w:hAnsi="Arial" w:cs="Arial"/>
              </w:rPr>
              <w:t>1</w:t>
            </w:r>
          </w:p>
        </w:tc>
        <w:tc>
          <w:tcPr>
            <w:tcW w:w="2832" w:type="dxa"/>
          </w:tcPr>
          <w:p w14:paraId="2260445D" w14:textId="77777777" w:rsidR="00732ED5" w:rsidRPr="00D80940" w:rsidRDefault="00732ED5" w:rsidP="00D26C16">
            <w:pPr>
              <w:jc w:val="center"/>
              <w:rPr>
                <w:rFonts w:ascii="Arial" w:hAnsi="Arial" w:cs="Arial"/>
              </w:rPr>
            </w:pPr>
            <w:r w:rsidRPr="00D80940">
              <w:rPr>
                <w:rFonts w:ascii="Arial" w:hAnsi="Arial" w:cs="Arial"/>
              </w:rPr>
              <w:t>1,6</w:t>
            </w:r>
          </w:p>
        </w:tc>
      </w:tr>
    </w:tbl>
    <w:p w14:paraId="35604443" w14:textId="77777777" w:rsidR="00732ED5" w:rsidRPr="00D80940" w:rsidRDefault="00732ED5" w:rsidP="00732ED5">
      <w:pPr>
        <w:spacing w:line="360" w:lineRule="auto"/>
        <w:rPr>
          <w:rFonts w:ascii="Arial" w:hAnsi="Arial" w:cs="Arial"/>
        </w:rPr>
      </w:pPr>
      <w:r w:rsidRPr="00D80940">
        <w:rPr>
          <w:rFonts w:ascii="Arial" w:hAnsi="Arial" w:cs="Arial"/>
        </w:rPr>
        <w:t xml:space="preserve"> </w:t>
      </w:r>
    </w:p>
    <w:p w14:paraId="492781A0" w14:textId="77777777" w:rsidR="00732ED5" w:rsidRPr="00D80940" w:rsidRDefault="00732ED5" w:rsidP="00732ED5">
      <w:pPr>
        <w:spacing w:line="360" w:lineRule="auto"/>
        <w:ind w:firstLine="709"/>
        <w:jc w:val="both"/>
        <w:rPr>
          <w:rFonts w:ascii="Arial" w:hAnsi="Arial" w:cs="Arial"/>
        </w:rPr>
      </w:pPr>
      <w:r w:rsidRPr="00D80940">
        <w:rPr>
          <w:rFonts w:ascii="Arial" w:hAnsi="Arial" w:cs="Arial"/>
        </w:rPr>
        <w:t>Em relação ao tempo de tela semanal, a média foi de 99,57 horas (DP= 48,08), mediana 100,25 horas, com mínimo de 3,4 horas e máximo de 254,20 horas. Apenas 3 (4,9%) dos adolescentes foram expostos ao tempo máximo de 3 horas diárias, ou seja, 21 horas semanais, de acordo com a Sociedade Brasileira de Pediatria.</w:t>
      </w:r>
    </w:p>
    <w:p w14:paraId="27CCF4C1" w14:textId="2D8930BD" w:rsidR="00732ED5" w:rsidRPr="00D80940" w:rsidRDefault="00732ED5" w:rsidP="00E518AA">
      <w:pPr>
        <w:spacing w:line="360" w:lineRule="auto"/>
        <w:ind w:firstLine="708"/>
        <w:jc w:val="both"/>
        <w:rPr>
          <w:rFonts w:ascii="Arial" w:hAnsi="Arial" w:cs="Arial"/>
        </w:rPr>
      </w:pPr>
      <w:r w:rsidRPr="00D80940">
        <w:rPr>
          <w:rFonts w:ascii="Arial" w:hAnsi="Arial" w:cs="Arial"/>
        </w:rPr>
        <w:t>Os estudos de associação entre ansiedade e depressão e as variáveis estudadas são apontados nas Tabelas 2 e 3. As meninas apresentaram maior prevalência de ansiedade (p=0,029) e de ansiedade moderada/grave/severa (p=0,010) comparada aos meninos, enquanto a depressão moderada/grave/severa mostrou-se mais prevalente em escolas privadas (p=0,023). O tempo de tela não se mostrou associado à ansiedade e depressão.</w:t>
      </w:r>
    </w:p>
    <w:p w14:paraId="7CD6563E" w14:textId="77777777" w:rsidR="00732ED5" w:rsidRPr="00D80940" w:rsidRDefault="00732ED5" w:rsidP="00732ED5">
      <w:pPr>
        <w:spacing w:line="360" w:lineRule="auto"/>
        <w:jc w:val="both"/>
        <w:rPr>
          <w:rFonts w:ascii="Arial" w:hAnsi="Arial" w:cs="Arial"/>
        </w:rPr>
      </w:pPr>
    </w:p>
    <w:p w14:paraId="45B78953" w14:textId="77777777" w:rsidR="00732ED5" w:rsidRPr="00D80940" w:rsidRDefault="00732ED5" w:rsidP="00732ED5">
      <w:pPr>
        <w:spacing w:line="360" w:lineRule="auto"/>
        <w:jc w:val="both"/>
        <w:rPr>
          <w:rFonts w:ascii="Arial" w:hAnsi="Arial" w:cs="Arial"/>
        </w:rPr>
      </w:pPr>
    </w:p>
    <w:p w14:paraId="2D1C1849" w14:textId="77777777" w:rsidR="00732ED5" w:rsidRPr="00D80940" w:rsidRDefault="00732ED5" w:rsidP="00732ED5">
      <w:pPr>
        <w:spacing w:line="360" w:lineRule="auto"/>
        <w:jc w:val="both"/>
        <w:rPr>
          <w:rFonts w:ascii="Arial" w:hAnsi="Arial" w:cs="Arial"/>
        </w:rPr>
      </w:pPr>
      <w:r w:rsidRPr="00D80940">
        <w:rPr>
          <w:rFonts w:ascii="Arial" w:hAnsi="Arial" w:cs="Arial"/>
        </w:rPr>
        <w:t>Tabela 2- Resultados do estudo de associação entre as condições estudadas e ansiedade entre estudantes de 15 e 16 anos de idade. Palhoça/SC, 2025.</w:t>
      </w:r>
    </w:p>
    <w:tbl>
      <w:tblPr>
        <w:tblW w:w="9209" w:type="dxa"/>
        <w:tblLayout w:type="fixed"/>
        <w:tblLook w:val="0400" w:firstRow="0" w:lastRow="0" w:firstColumn="0" w:lastColumn="0" w:noHBand="0" w:noVBand="1"/>
      </w:tblPr>
      <w:tblGrid>
        <w:gridCol w:w="3539"/>
        <w:gridCol w:w="851"/>
        <w:gridCol w:w="850"/>
        <w:gridCol w:w="992"/>
        <w:gridCol w:w="850"/>
        <w:gridCol w:w="850"/>
        <w:gridCol w:w="1277"/>
      </w:tblGrid>
      <w:tr w:rsidR="00732ED5" w:rsidRPr="00D80940" w14:paraId="2FC4D213" w14:textId="77777777" w:rsidTr="00D26C16">
        <w:tc>
          <w:tcPr>
            <w:tcW w:w="3539" w:type="dxa"/>
            <w:vMerge w:val="restart"/>
            <w:tcBorders>
              <w:top w:val="single" w:sz="4" w:space="0" w:color="auto"/>
              <w:bottom w:val="single" w:sz="4" w:space="0" w:color="auto"/>
            </w:tcBorders>
            <w:vAlign w:val="center"/>
          </w:tcPr>
          <w:p w14:paraId="29DC67E9" w14:textId="77777777" w:rsidR="00732ED5" w:rsidRPr="00D80940" w:rsidRDefault="00732ED5" w:rsidP="00D26C16">
            <w:pPr>
              <w:jc w:val="center"/>
              <w:rPr>
                <w:rFonts w:ascii="Arial" w:hAnsi="Arial" w:cs="Arial"/>
                <w:b/>
              </w:rPr>
            </w:pPr>
            <w:r w:rsidRPr="00D80940">
              <w:rPr>
                <w:rFonts w:ascii="Arial" w:hAnsi="Arial" w:cs="Arial"/>
                <w:b/>
              </w:rPr>
              <w:t>VARIÁVEIS</w:t>
            </w:r>
          </w:p>
        </w:tc>
        <w:tc>
          <w:tcPr>
            <w:tcW w:w="2693" w:type="dxa"/>
            <w:gridSpan w:val="3"/>
            <w:tcBorders>
              <w:top w:val="single" w:sz="4" w:space="0" w:color="auto"/>
              <w:bottom w:val="single" w:sz="4" w:space="0" w:color="auto"/>
            </w:tcBorders>
          </w:tcPr>
          <w:p w14:paraId="078B22C0" w14:textId="77777777" w:rsidR="00732ED5" w:rsidRPr="00D80940" w:rsidRDefault="00732ED5" w:rsidP="00D26C16">
            <w:pPr>
              <w:jc w:val="center"/>
              <w:rPr>
                <w:rFonts w:ascii="Arial" w:hAnsi="Arial" w:cs="Arial"/>
                <w:b/>
              </w:rPr>
            </w:pPr>
            <w:r w:rsidRPr="00D80940">
              <w:rPr>
                <w:rFonts w:ascii="Arial" w:hAnsi="Arial" w:cs="Arial"/>
                <w:b/>
              </w:rPr>
              <w:t>ANSIEDADE</w:t>
            </w:r>
          </w:p>
          <w:p w14:paraId="7FC0CFB3" w14:textId="77777777" w:rsidR="00732ED5" w:rsidRPr="00D80940" w:rsidRDefault="00732ED5" w:rsidP="00D26C16">
            <w:pPr>
              <w:jc w:val="center"/>
              <w:rPr>
                <w:rFonts w:ascii="Arial" w:hAnsi="Arial" w:cs="Arial"/>
                <w:b/>
              </w:rPr>
            </w:pPr>
          </w:p>
        </w:tc>
        <w:tc>
          <w:tcPr>
            <w:tcW w:w="2977" w:type="dxa"/>
            <w:gridSpan w:val="3"/>
            <w:tcBorders>
              <w:top w:val="single" w:sz="4" w:space="0" w:color="auto"/>
              <w:bottom w:val="single" w:sz="4" w:space="0" w:color="auto"/>
            </w:tcBorders>
          </w:tcPr>
          <w:p w14:paraId="22ED0FD3" w14:textId="77777777" w:rsidR="00732ED5" w:rsidRPr="00D80940" w:rsidRDefault="00732ED5" w:rsidP="00D26C16">
            <w:pPr>
              <w:jc w:val="center"/>
              <w:rPr>
                <w:rFonts w:ascii="Arial" w:hAnsi="Arial" w:cs="Arial"/>
                <w:b/>
              </w:rPr>
            </w:pPr>
            <w:r w:rsidRPr="00D80940">
              <w:rPr>
                <w:rFonts w:ascii="Arial" w:hAnsi="Arial" w:cs="Arial"/>
                <w:b/>
              </w:rPr>
              <w:t>ANSIEDADE MODERADA/GRAVE/</w:t>
            </w:r>
          </w:p>
          <w:p w14:paraId="7B84C6A0" w14:textId="77777777" w:rsidR="00732ED5" w:rsidRPr="00D80940" w:rsidRDefault="00732ED5" w:rsidP="00D26C16">
            <w:pPr>
              <w:jc w:val="center"/>
              <w:rPr>
                <w:rFonts w:ascii="Arial" w:hAnsi="Arial" w:cs="Arial"/>
                <w:b/>
              </w:rPr>
            </w:pPr>
            <w:r w:rsidRPr="00D80940">
              <w:rPr>
                <w:rFonts w:ascii="Arial" w:hAnsi="Arial" w:cs="Arial"/>
                <w:b/>
              </w:rPr>
              <w:lastRenderedPageBreak/>
              <w:t>SEVERA</w:t>
            </w:r>
          </w:p>
        </w:tc>
      </w:tr>
      <w:tr w:rsidR="00732ED5" w:rsidRPr="00D80940" w14:paraId="607A40E2" w14:textId="77777777" w:rsidTr="00D26C16">
        <w:tc>
          <w:tcPr>
            <w:tcW w:w="3539" w:type="dxa"/>
            <w:vMerge/>
            <w:tcBorders>
              <w:top w:val="single" w:sz="4" w:space="0" w:color="auto"/>
              <w:bottom w:val="single" w:sz="4" w:space="0" w:color="auto"/>
            </w:tcBorders>
            <w:vAlign w:val="center"/>
          </w:tcPr>
          <w:p w14:paraId="2CBBF6C0" w14:textId="77777777" w:rsidR="00732ED5" w:rsidRPr="00D80940" w:rsidRDefault="00732ED5" w:rsidP="00D26C16">
            <w:pPr>
              <w:widowControl w:val="0"/>
              <w:ind w:firstLine="850"/>
              <w:rPr>
                <w:rFonts w:ascii="Arial" w:hAnsi="Arial" w:cs="Arial"/>
                <w:b/>
              </w:rPr>
            </w:pPr>
          </w:p>
        </w:tc>
        <w:tc>
          <w:tcPr>
            <w:tcW w:w="851" w:type="dxa"/>
            <w:tcBorders>
              <w:top w:val="single" w:sz="4" w:space="0" w:color="auto"/>
              <w:bottom w:val="single" w:sz="4" w:space="0" w:color="auto"/>
            </w:tcBorders>
          </w:tcPr>
          <w:p w14:paraId="41F5E10B" w14:textId="77777777" w:rsidR="00732ED5" w:rsidRPr="00D80940" w:rsidRDefault="00732ED5" w:rsidP="00D26C16">
            <w:pPr>
              <w:jc w:val="center"/>
              <w:rPr>
                <w:rFonts w:ascii="Arial" w:hAnsi="Arial" w:cs="Arial"/>
                <w:b/>
              </w:rPr>
            </w:pPr>
            <w:r w:rsidRPr="00D80940">
              <w:rPr>
                <w:rFonts w:ascii="Arial" w:hAnsi="Arial" w:cs="Arial"/>
                <w:b/>
              </w:rPr>
              <w:t>n</w:t>
            </w:r>
          </w:p>
        </w:tc>
        <w:tc>
          <w:tcPr>
            <w:tcW w:w="850" w:type="dxa"/>
            <w:tcBorders>
              <w:top w:val="single" w:sz="4" w:space="0" w:color="auto"/>
              <w:bottom w:val="single" w:sz="4" w:space="0" w:color="auto"/>
            </w:tcBorders>
          </w:tcPr>
          <w:p w14:paraId="10C72CCE" w14:textId="77777777" w:rsidR="00732ED5" w:rsidRPr="00D80940" w:rsidRDefault="00732ED5" w:rsidP="00D26C16">
            <w:pPr>
              <w:jc w:val="center"/>
              <w:rPr>
                <w:rFonts w:ascii="Arial" w:hAnsi="Arial" w:cs="Arial"/>
                <w:b/>
              </w:rPr>
            </w:pPr>
            <w:r w:rsidRPr="00D80940">
              <w:rPr>
                <w:rFonts w:ascii="Arial" w:hAnsi="Arial" w:cs="Arial"/>
                <w:b/>
              </w:rPr>
              <w:t>%</w:t>
            </w:r>
          </w:p>
        </w:tc>
        <w:tc>
          <w:tcPr>
            <w:tcW w:w="992" w:type="dxa"/>
            <w:tcBorders>
              <w:top w:val="single" w:sz="4" w:space="0" w:color="auto"/>
              <w:bottom w:val="single" w:sz="4" w:space="0" w:color="auto"/>
            </w:tcBorders>
          </w:tcPr>
          <w:p w14:paraId="440E8B17" w14:textId="77777777" w:rsidR="00732ED5" w:rsidRPr="00D80940" w:rsidRDefault="00732ED5" w:rsidP="00D26C16">
            <w:pPr>
              <w:jc w:val="center"/>
              <w:rPr>
                <w:rFonts w:ascii="Arial" w:hAnsi="Arial" w:cs="Arial"/>
                <w:b/>
              </w:rPr>
            </w:pPr>
            <w:r w:rsidRPr="00D80940">
              <w:rPr>
                <w:rFonts w:ascii="Arial" w:hAnsi="Arial" w:cs="Arial"/>
                <w:b/>
              </w:rPr>
              <w:t>p valor</w:t>
            </w:r>
          </w:p>
        </w:tc>
        <w:tc>
          <w:tcPr>
            <w:tcW w:w="850" w:type="dxa"/>
            <w:tcBorders>
              <w:top w:val="single" w:sz="4" w:space="0" w:color="auto"/>
              <w:bottom w:val="single" w:sz="4" w:space="0" w:color="auto"/>
            </w:tcBorders>
          </w:tcPr>
          <w:p w14:paraId="7CFACA4B" w14:textId="77777777" w:rsidR="00732ED5" w:rsidRPr="00D80940" w:rsidRDefault="00732ED5" w:rsidP="00D26C16">
            <w:pPr>
              <w:jc w:val="center"/>
              <w:rPr>
                <w:rFonts w:ascii="Arial" w:hAnsi="Arial" w:cs="Arial"/>
                <w:b/>
              </w:rPr>
            </w:pPr>
            <w:r w:rsidRPr="00D80940">
              <w:rPr>
                <w:rFonts w:ascii="Arial" w:hAnsi="Arial" w:cs="Arial"/>
                <w:b/>
              </w:rPr>
              <w:t>n</w:t>
            </w:r>
          </w:p>
        </w:tc>
        <w:tc>
          <w:tcPr>
            <w:tcW w:w="850" w:type="dxa"/>
            <w:tcBorders>
              <w:top w:val="single" w:sz="4" w:space="0" w:color="auto"/>
              <w:bottom w:val="single" w:sz="4" w:space="0" w:color="auto"/>
            </w:tcBorders>
          </w:tcPr>
          <w:p w14:paraId="3C2F9063" w14:textId="77777777" w:rsidR="00732ED5" w:rsidRPr="00D80940" w:rsidRDefault="00732ED5" w:rsidP="00D26C16">
            <w:pPr>
              <w:jc w:val="center"/>
              <w:rPr>
                <w:rFonts w:ascii="Arial" w:hAnsi="Arial" w:cs="Arial"/>
                <w:b/>
              </w:rPr>
            </w:pPr>
            <w:r w:rsidRPr="00D80940">
              <w:rPr>
                <w:rFonts w:ascii="Arial" w:hAnsi="Arial" w:cs="Arial"/>
                <w:b/>
              </w:rPr>
              <w:t>%</w:t>
            </w:r>
          </w:p>
        </w:tc>
        <w:tc>
          <w:tcPr>
            <w:tcW w:w="1277" w:type="dxa"/>
            <w:tcBorders>
              <w:top w:val="single" w:sz="4" w:space="0" w:color="auto"/>
              <w:bottom w:val="single" w:sz="4" w:space="0" w:color="auto"/>
            </w:tcBorders>
          </w:tcPr>
          <w:p w14:paraId="07C30A99" w14:textId="77777777" w:rsidR="00732ED5" w:rsidRPr="00D80940" w:rsidRDefault="00732ED5" w:rsidP="00D26C16">
            <w:pPr>
              <w:jc w:val="center"/>
              <w:rPr>
                <w:rFonts w:ascii="Arial" w:hAnsi="Arial" w:cs="Arial"/>
                <w:b/>
              </w:rPr>
            </w:pPr>
            <w:r w:rsidRPr="00D80940">
              <w:rPr>
                <w:rFonts w:ascii="Arial" w:hAnsi="Arial" w:cs="Arial"/>
                <w:b/>
              </w:rPr>
              <w:t>p valor</w:t>
            </w:r>
          </w:p>
        </w:tc>
      </w:tr>
      <w:tr w:rsidR="00732ED5" w:rsidRPr="00D80940" w14:paraId="223490B9" w14:textId="77777777" w:rsidTr="00D26C16">
        <w:tc>
          <w:tcPr>
            <w:tcW w:w="3539" w:type="dxa"/>
            <w:tcBorders>
              <w:top w:val="single" w:sz="4" w:space="0" w:color="auto"/>
            </w:tcBorders>
          </w:tcPr>
          <w:p w14:paraId="4D180BDF" w14:textId="77777777" w:rsidR="00732ED5" w:rsidRPr="00D80940" w:rsidRDefault="00732ED5" w:rsidP="00D26C16">
            <w:pPr>
              <w:rPr>
                <w:rFonts w:ascii="Arial" w:hAnsi="Arial" w:cs="Arial"/>
                <w:b/>
              </w:rPr>
            </w:pPr>
            <w:r w:rsidRPr="00D80940">
              <w:rPr>
                <w:rFonts w:ascii="Arial" w:hAnsi="Arial" w:cs="Arial"/>
                <w:b/>
              </w:rPr>
              <w:t xml:space="preserve">Sexo </w:t>
            </w:r>
          </w:p>
        </w:tc>
        <w:tc>
          <w:tcPr>
            <w:tcW w:w="851" w:type="dxa"/>
            <w:tcBorders>
              <w:top w:val="single" w:sz="4" w:space="0" w:color="auto"/>
            </w:tcBorders>
          </w:tcPr>
          <w:p w14:paraId="2E8C47D3" w14:textId="77777777" w:rsidR="00732ED5" w:rsidRPr="00D80940" w:rsidRDefault="00732ED5" w:rsidP="00D26C16">
            <w:pPr>
              <w:jc w:val="center"/>
              <w:rPr>
                <w:rFonts w:ascii="Arial" w:hAnsi="Arial" w:cs="Arial"/>
              </w:rPr>
            </w:pPr>
          </w:p>
        </w:tc>
        <w:tc>
          <w:tcPr>
            <w:tcW w:w="850" w:type="dxa"/>
            <w:tcBorders>
              <w:top w:val="single" w:sz="4" w:space="0" w:color="auto"/>
            </w:tcBorders>
          </w:tcPr>
          <w:p w14:paraId="56AC2D03" w14:textId="77777777" w:rsidR="00732ED5" w:rsidRPr="00D80940" w:rsidRDefault="00732ED5" w:rsidP="00D26C16">
            <w:pPr>
              <w:jc w:val="center"/>
              <w:rPr>
                <w:rFonts w:ascii="Arial" w:hAnsi="Arial" w:cs="Arial"/>
              </w:rPr>
            </w:pPr>
          </w:p>
        </w:tc>
        <w:tc>
          <w:tcPr>
            <w:tcW w:w="992" w:type="dxa"/>
            <w:tcBorders>
              <w:top w:val="single" w:sz="4" w:space="0" w:color="auto"/>
            </w:tcBorders>
          </w:tcPr>
          <w:p w14:paraId="2647B13F" w14:textId="77777777" w:rsidR="00732ED5" w:rsidRPr="00D80940" w:rsidRDefault="00732ED5" w:rsidP="00D26C16">
            <w:pPr>
              <w:jc w:val="center"/>
              <w:rPr>
                <w:rFonts w:ascii="Arial" w:hAnsi="Arial" w:cs="Arial"/>
              </w:rPr>
            </w:pPr>
            <w:r w:rsidRPr="00D80940">
              <w:rPr>
                <w:rFonts w:ascii="Arial" w:hAnsi="Arial" w:cs="Arial"/>
              </w:rPr>
              <w:t>0,029</w:t>
            </w:r>
          </w:p>
        </w:tc>
        <w:tc>
          <w:tcPr>
            <w:tcW w:w="850" w:type="dxa"/>
            <w:tcBorders>
              <w:top w:val="single" w:sz="4" w:space="0" w:color="auto"/>
            </w:tcBorders>
          </w:tcPr>
          <w:p w14:paraId="2767799B" w14:textId="77777777" w:rsidR="00732ED5" w:rsidRPr="00D80940" w:rsidRDefault="00732ED5" w:rsidP="00D26C16">
            <w:pPr>
              <w:jc w:val="center"/>
              <w:rPr>
                <w:rFonts w:ascii="Arial" w:hAnsi="Arial" w:cs="Arial"/>
              </w:rPr>
            </w:pPr>
          </w:p>
        </w:tc>
        <w:tc>
          <w:tcPr>
            <w:tcW w:w="850" w:type="dxa"/>
            <w:tcBorders>
              <w:top w:val="single" w:sz="4" w:space="0" w:color="auto"/>
            </w:tcBorders>
          </w:tcPr>
          <w:p w14:paraId="47B1003B" w14:textId="77777777" w:rsidR="00732ED5" w:rsidRPr="00D80940" w:rsidRDefault="00732ED5" w:rsidP="00D26C16">
            <w:pPr>
              <w:jc w:val="center"/>
              <w:rPr>
                <w:rFonts w:ascii="Arial" w:hAnsi="Arial" w:cs="Arial"/>
              </w:rPr>
            </w:pPr>
          </w:p>
        </w:tc>
        <w:tc>
          <w:tcPr>
            <w:tcW w:w="1277" w:type="dxa"/>
            <w:tcBorders>
              <w:top w:val="single" w:sz="4" w:space="0" w:color="auto"/>
            </w:tcBorders>
          </w:tcPr>
          <w:p w14:paraId="6C62B7DD" w14:textId="77777777" w:rsidR="00732ED5" w:rsidRPr="00D80940" w:rsidRDefault="00732ED5" w:rsidP="00D26C16">
            <w:pPr>
              <w:jc w:val="center"/>
              <w:rPr>
                <w:rFonts w:ascii="Arial" w:hAnsi="Arial" w:cs="Arial"/>
              </w:rPr>
            </w:pPr>
            <w:r w:rsidRPr="00D80940">
              <w:rPr>
                <w:rFonts w:ascii="Arial" w:hAnsi="Arial" w:cs="Arial"/>
              </w:rPr>
              <w:t>0,010</w:t>
            </w:r>
          </w:p>
        </w:tc>
      </w:tr>
      <w:tr w:rsidR="00732ED5" w:rsidRPr="00D80940" w14:paraId="45C0178A" w14:textId="77777777" w:rsidTr="00D26C16">
        <w:tc>
          <w:tcPr>
            <w:tcW w:w="3539" w:type="dxa"/>
          </w:tcPr>
          <w:p w14:paraId="55A0D15D" w14:textId="77777777" w:rsidR="00732ED5" w:rsidRPr="00D80940" w:rsidRDefault="00732ED5" w:rsidP="00D26C16">
            <w:pPr>
              <w:rPr>
                <w:rFonts w:ascii="Arial" w:hAnsi="Arial" w:cs="Arial"/>
              </w:rPr>
            </w:pPr>
            <w:r w:rsidRPr="00D80940">
              <w:rPr>
                <w:rFonts w:ascii="Arial" w:hAnsi="Arial" w:cs="Arial"/>
              </w:rPr>
              <w:t>Feminino</w:t>
            </w:r>
          </w:p>
        </w:tc>
        <w:tc>
          <w:tcPr>
            <w:tcW w:w="851" w:type="dxa"/>
          </w:tcPr>
          <w:p w14:paraId="158CB38E" w14:textId="77777777" w:rsidR="00732ED5" w:rsidRPr="00D80940" w:rsidRDefault="00732ED5" w:rsidP="00D26C16">
            <w:pPr>
              <w:jc w:val="center"/>
              <w:rPr>
                <w:rFonts w:ascii="Arial" w:hAnsi="Arial" w:cs="Arial"/>
              </w:rPr>
            </w:pPr>
            <w:r w:rsidRPr="00D80940">
              <w:rPr>
                <w:rFonts w:ascii="Arial" w:hAnsi="Arial" w:cs="Arial"/>
              </w:rPr>
              <w:t>19</w:t>
            </w:r>
          </w:p>
        </w:tc>
        <w:tc>
          <w:tcPr>
            <w:tcW w:w="850" w:type="dxa"/>
          </w:tcPr>
          <w:p w14:paraId="51D10F19" w14:textId="77777777" w:rsidR="00732ED5" w:rsidRPr="00D80940" w:rsidRDefault="00732ED5" w:rsidP="00D26C16">
            <w:pPr>
              <w:jc w:val="center"/>
              <w:rPr>
                <w:rFonts w:ascii="Arial" w:hAnsi="Arial" w:cs="Arial"/>
              </w:rPr>
            </w:pPr>
            <w:r w:rsidRPr="00D80940">
              <w:rPr>
                <w:rFonts w:ascii="Arial" w:hAnsi="Arial" w:cs="Arial"/>
              </w:rPr>
              <w:t>61,3</w:t>
            </w:r>
          </w:p>
        </w:tc>
        <w:tc>
          <w:tcPr>
            <w:tcW w:w="992" w:type="dxa"/>
          </w:tcPr>
          <w:p w14:paraId="5C3D1AFB" w14:textId="77777777" w:rsidR="00732ED5" w:rsidRPr="00D80940" w:rsidRDefault="00732ED5" w:rsidP="00D26C16">
            <w:pPr>
              <w:jc w:val="center"/>
              <w:rPr>
                <w:rFonts w:ascii="Arial" w:hAnsi="Arial" w:cs="Arial"/>
              </w:rPr>
            </w:pPr>
          </w:p>
        </w:tc>
        <w:tc>
          <w:tcPr>
            <w:tcW w:w="850" w:type="dxa"/>
          </w:tcPr>
          <w:p w14:paraId="2F40F46A" w14:textId="77777777" w:rsidR="00732ED5" w:rsidRPr="00D80940" w:rsidRDefault="00732ED5" w:rsidP="00D26C16">
            <w:pPr>
              <w:jc w:val="center"/>
              <w:rPr>
                <w:rFonts w:ascii="Arial" w:hAnsi="Arial" w:cs="Arial"/>
              </w:rPr>
            </w:pPr>
            <w:r w:rsidRPr="00D80940">
              <w:rPr>
                <w:rFonts w:ascii="Arial" w:hAnsi="Arial" w:cs="Arial"/>
              </w:rPr>
              <w:t>16</w:t>
            </w:r>
          </w:p>
        </w:tc>
        <w:tc>
          <w:tcPr>
            <w:tcW w:w="850" w:type="dxa"/>
          </w:tcPr>
          <w:p w14:paraId="69ED4931" w14:textId="77777777" w:rsidR="00732ED5" w:rsidRPr="00D80940" w:rsidRDefault="00732ED5" w:rsidP="00D26C16">
            <w:pPr>
              <w:jc w:val="center"/>
              <w:rPr>
                <w:rFonts w:ascii="Arial" w:hAnsi="Arial" w:cs="Arial"/>
              </w:rPr>
            </w:pPr>
            <w:r w:rsidRPr="00D80940">
              <w:rPr>
                <w:rFonts w:ascii="Arial" w:hAnsi="Arial" w:cs="Arial"/>
              </w:rPr>
              <w:t>51,6</w:t>
            </w:r>
          </w:p>
        </w:tc>
        <w:tc>
          <w:tcPr>
            <w:tcW w:w="1277" w:type="dxa"/>
          </w:tcPr>
          <w:p w14:paraId="4F1DCFF7" w14:textId="77777777" w:rsidR="00732ED5" w:rsidRPr="00D80940" w:rsidRDefault="00732ED5" w:rsidP="00D26C16">
            <w:pPr>
              <w:jc w:val="center"/>
              <w:rPr>
                <w:rFonts w:ascii="Arial" w:hAnsi="Arial" w:cs="Arial"/>
              </w:rPr>
            </w:pPr>
          </w:p>
        </w:tc>
      </w:tr>
      <w:tr w:rsidR="00732ED5" w:rsidRPr="00D80940" w14:paraId="3BBCC167" w14:textId="77777777" w:rsidTr="00D26C16">
        <w:tc>
          <w:tcPr>
            <w:tcW w:w="3539" w:type="dxa"/>
          </w:tcPr>
          <w:p w14:paraId="7553D6AE" w14:textId="77777777" w:rsidR="00732ED5" w:rsidRPr="00D80940" w:rsidRDefault="00732ED5" w:rsidP="00D26C16">
            <w:pPr>
              <w:rPr>
                <w:rFonts w:ascii="Arial" w:hAnsi="Arial" w:cs="Arial"/>
              </w:rPr>
            </w:pPr>
            <w:r w:rsidRPr="00D80940">
              <w:rPr>
                <w:rFonts w:ascii="Arial" w:hAnsi="Arial" w:cs="Arial"/>
              </w:rPr>
              <w:t>Masculino</w:t>
            </w:r>
          </w:p>
        </w:tc>
        <w:tc>
          <w:tcPr>
            <w:tcW w:w="851" w:type="dxa"/>
          </w:tcPr>
          <w:p w14:paraId="2C5FD157" w14:textId="77777777" w:rsidR="00732ED5" w:rsidRPr="00D80940" w:rsidRDefault="00732ED5" w:rsidP="00D26C16">
            <w:pPr>
              <w:jc w:val="center"/>
              <w:rPr>
                <w:rFonts w:ascii="Arial" w:hAnsi="Arial" w:cs="Arial"/>
              </w:rPr>
            </w:pPr>
            <w:r w:rsidRPr="00D80940">
              <w:rPr>
                <w:rFonts w:ascii="Arial" w:hAnsi="Arial" w:cs="Arial"/>
              </w:rPr>
              <w:t>10</w:t>
            </w:r>
          </w:p>
        </w:tc>
        <w:tc>
          <w:tcPr>
            <w:tcW w:w="850" w:type="dxa"/>
          </w:tcPr>
          <w:p w14:paraId="72EEC175" w14:textId="77777777" w:rsidR="00732ED5" w:rsidRPr="00D80940" w:rsidRDefault="00732ED5" w:rsidP="00D26C16">
            <w:pPr>
              <w:jc w:val="center"/>
              <w:rPr>
                <w:rFonts w:ascii="Arial" w:hAnsi="Arial" w:cs="Arial"/>
              </w:rPr>
            </w:pPr>
            <w:r w:rsidRPr="00D80940">
              <w:rPr>
                <w:rFonts w:ascii="Arial" w:hAnsi="Arial" w:cs="Arial"/>
              </w:rPr>
              <w:t>33,3</w:t>
            </w:r>
          </w:p>
        </w:tc>
        <w:tc>
          <w:tcPr>
            <w:tcW w:w="992" w:type="dxa"/>
          </w:tcPr>
          <w:p w14:paraId="4C8090F3" w14:textId="77777777" w:rsidR="00732ED5" w:rsidRPr="00D80940" w:rsidRDefault="00732ED5" w:rsidP="00D26C16">
            <w:pPr>
              <w:jc w:val="center"/>
              <w:rPr>
                <w:rFonts w:ascii="Arial" w:hAnsi="Arial" w:cs="Arial"/>
              </w:rPr>
            </w:pPr>
          </w:p>
        </w:tc>
        <w:tc>
          <w:tcPr>
            <w:tcW w:w="850" w:type="dxa"/>
          </w:tcPr>
          <w:p w14:paraId="7B45A665" w14:textId="77777777" w:rsidR="00732ED5" w:rsidRPr="00D80940" w:rsidRDefault="00732ED5" w:rsidP="00D26C16">
            <w:pPr>
              <w:jc w:val="center"/>
              <w:rPr>
                <w:rFonts w:ascii="Arial" w:hAnsi="Arial" w:cs="Arial"/>
              </w:rPr>
            </w:pPr>
            <w:r w:rsidRPr="00D80940">
              <w:rPr>
                <w:rFonts w:ascii="Arial" w:hAnsi="Arial" w:cs="Arial"/>
              </w:rPr>
              <w:t>6</w:t>
            </w:r>
          </w:p>
        </w:tc>
        <w:tc>
          <w:tcPr>
            <w:tcW w:w="850" w:type="dxa"/>
          </w:tcPr>
          <w:p w14:paraId="3A0D7504" w14:textId="77777777" w:rsidR="00732ED5" w:rsidRPr="00D80940" w:rsidRDefault="00732ED5" w:rsidP="00D26C16">
            <w:pPr>
              <w:jc w:val="center"/>
              <w:rPr>
                <w:rFonts w:ascii="Arial" w:hAnsi="Arial" w:cs="Arial"/>
              </w:rPr>
            </w:pPr>
            <w:r w:rsidRPr="00D80940">
              <w:rPr>
                <w:rFonts w:ascii="Arial" w:hAnsi="Arial" w:cs="Arial"/>
              </w:rPr>
              <w:t>20,0</w:t>
            </w:r>
          </w:p>
        </w:tc>
        <w:tc>
          <w:tcPr>
            <w:tcW w:w="1277" w:type="dxa"/>
          </w:tcPr>
          <w:p w14:paraId="314EEBE7" w14:textId="77777777" w:rsidR="00732ED5" w:rsidRPr="00D80940" w:rsidRDefault="00732ED5" w:rsidP="00D26C16">
            <w:pPr>
              <w:jc w:val="center"/>
              <w:rPr>
                <w:rFonts w:ascii="Arial" w:hAnsi="Arial" w:cs="Arial"/>
              </w:rPr>
            </w:pPr>
          </w:p>
        </w:tc>
      </w:tr>
      <w:tr w:rsidR="00732ED5" w:rsidRPr="00D80940" w14:paraId="63A61032" w14:textId="77777777" w:rsidTr="00D26C16">
        <w:tc>
          <w:tcPr>
            <w:tcW w:w="3539" w:type="dxa"/>
          </w:tcPr>
          <w:p w14:paraId="53546701" w14:textId="77777777" w:rsidR="00732ED5" w:rsidRPr="00D80940" w:rsidRDefault="00732ED5" w:rsidP="00D26C16">
            <w:pPr>
              <w:rPr>
                <w:rFonts w:ascii="Arial" w:hAnsi="Arial" w:cs="Arial"/>
              </w:rPr>
            </w:pPr>
            <w:r w:rsidRPr="00D80940">
              <w:rPr>
                <w:rFonts w:ascii="Arial" w:hAnsi="Arial" w:cs="Arial"/>
                <w:b/>
              </w:rPr>
              <w:t xml:space="preserve">Cor de pele </w:t>
            </w:r>
          </w:p>
        </w:tc>
        <w:tc>
          <w:tcPr>
            <w:tcW w:w="851" w:type="dxa"/>
          </w:tcPr>
          <w:p w14:paraId="6800825A" w14:textId="77777777" w:rsidR="00732ED5" w:rsidRPr="00D80940" w:rsidRDefault="00732ED5" w:rsidP="00D26C16">
            <w:pPr>
              <w:jc w:val="center"/>
              <w:rPr>
                <w:rFonts w:ascii="Arial" w:hAnsi="Arial" w:cs="Arial"/>
              </w:rPr>
            </w:pPr>
          </w:p>
        </w:tc>
        <w:tc>
          <w:tcPr>
            <w:tcW w:w="850" w:type="dxa"/>
          </w:tcPr>
          <w:p w14:paraId="7695B399" w14:textId="77777777" w:rsidR="00732ED5" w:rsidRPr="00D80940" w:rsidRDefault="00732ED5" w:rsidP="00D26C16">
            <w:pPr>
              <w:jc w:val="center"/>
              <w:rPr>
                <w:rFonts w:ascii="Arial" w:hAnsi="Arial" w:cs="Arial"/>
              </w:rPr>
            </w:pPr>
          </w:p>
        </w:tc>
        <w:tc>
          <w:tcPr>
            <w:tcW w:w="992" w:type="dxa"/>
          </w:tcPr>
          <w:p w14:paraId="6817ECEA" w14:textId="77777777" w:rsidR="00732ED5" w:rsidRPr="00D80940" w:rsidRDefault="00732ED5" w:rsidP="00D26C16">
            <w:pPr>
              <w:jc w:val="center"/>
              <w:rPr>
                <w:rFonts w:ascii="Arial" w:hAnsi="Arial" w:cs="Arial"/>
              </w:rPr>
            </w:pPr>
            <w:r w:rsidRPr="00D80940">
              <w:rPr>
                <w:rFonts w:ascii="Arial" w:hAnsi="Arial" w:cs="Arial"/>
              </w:rPr>
              <w:t>0,649</w:t>
            </w:r>
          </w:p>
        </w:tc>
        <w:tc>
          <w:tcPr>
            <w:tcW w:w="850" w:type="dxa"/>
          </w:tcPr>
          <w:p w14:paraId="78E8C26B" w14:textId="77777777" w:rsidR="00732ED5" w:rsidRPr="00D80940" w:rsidRDefault="00732ED5" w:rsidP="00D26C16">
            <w:pPr>
              <w:jc w:val="center"/>
              <w:rPr>
                <w:rFonts w:ascii="Arial" w:hAnsi="Arial" w:cs="Arial"/>
              </w:rPr>
            </w:pPr>
          </w:p>
        </w:tc>
        <w:tc>
          <w:tcPr>
            <w:tcW w:w="850" w:type="dxa"/>
          </w:tcPr>
          <w:p w14:paraId="147774EA" w14:textId="77777777" w:rsidR="00732ED5" w:rsidRPr="00D80940" w:rsidRDefault="00732ED5" w:rsidP="00D26C16">
            <w:pPr>
              <w:jc w:val="center"/>
              <w:rPr>
                <w:rFonts w:ascii="Arial" w:hAnsi="Arial" w:cs="Arial"/>
              </w:rPr>
            </w:pPr>
          </w:p>
        </w:tc>
        <w:tc>
          <w:tcPr>
            <w:tcW w:w="1277" w:type="dxa"/>
          </w:tcPr>
          <w:p w14:paraId="45CCFA2B" w14:textId="77777777" w:rsidR="00732ED5" w:rsidRPr="00D80940" w:rsidRDefault="00732ED5" w:rsidP="00D26C16">
            <w:pPr>
              <w:jc w:val="center"/>
              <w:rPr>
                <w:rFonts w:ascii="Arial" w:hAnsi="Arial" w:cs="Arial"/>
              </w:rPr>
            </w:pPr>
            <w:r w:rsidRPr="00D80940">
              <w:rPr>
                <w:rFonts w:ascii="Arial" w:hAnsi="Arial" w:cs="Arial"/>
              </w:rPr>
              <w:t>0,509*</w:t>
            </w:r>
          </w:p>
        </w:tc>
      </w:tr>
      <w:tr w:rsidR="00732ED5" w:rsidRPr="00D80940" w14:paraId="7229F96B" w14:textId="77777777" w:rsidTr="00D26C16">
        <w:tc>
          <w:tcPr>
            <w:tcW w:w="3539" w:type="dxa"/>
          </w:tcPr>
          <w:p w14:paraId="74C8406D" w14:textId="77777777" w:rsidR="00732ED5" w:rsidRPr="00D80940" w:rsidRDefault="00732ED5" w:rsidP="00D26C16">
            <w:pPr>
              <w:rPr>
                <w:rFonts w:ascii="Arial" w:hAnsi="Arial" w:cs="Arial"/>
              </w:rPr>
            </w:pPr>
            <w:r w:rsidRPr="00D80940">
              <w:rPr>
                <w:rFonts w:ascii="Arial" w:hAnsi="Arial" w:cs="Arial"/>
              </w:rPr>
              <w:t>Branca</w:t>
            </w:r>
          </w:p>
        </w:tc>
        <w:tc>
          <w:tcPr>
            <w:tcW w:w="851" w:type="dxa"/>
          </w:tcPr>
          <w:p w14:paraId="415C95E0" w14:textId="77777777" w:rsidR="00732ED5" w:rsidRPr="00D80940" w:rsidRDefault="00732ED5" w:rsidP="00D26C16">
            <w:pPr>
              <w:jc w:val="center"/>
              <w:rPr>
                <w:rFonts w:ascii="Arial" w:hAnsi="Arial" w:cs="Arial"/>
              </w:rPr>
            </w:pPr>
            <w:r w:rsidRPr="00D80940">
              <w:rPr>
                <w:rFonts w:ascii="Arial" w:hAnsi="Arial" w:cs="Arial"/>
              </w:rPr>
              <w:t>24</w:t>
            </w:r>
          </w:p>
        </w:tc>
        <w:tc>
          <w:tcPr>
            <w:tcW w:w="850" w:type="dxa"/>
          </w:tcPr>
          <w:p w14:paraId="17EE8B05" w14:textId="77777777" w:rsidR="00732ED5" w:rsidRPr="00D80940" w:rsidRDefault="00732ED5" w:rsidP="00D26C16">
            <w:pPr>
              <w:jc w:val="center"/>
              <w:rPr>
                <w:rFonts w:ascii="Arial" w:hAnsi="Arial" w:cs="Arial"/>
              </w:rPr>
            </w:pPr>
            <w:r w:rsidRPr="00D80940">
              <w:rPr>
                <w:rFonts w:ascii="Arial" w:hAnsi="Arial" w:cs="Arial"/>
              </w:rPr>
              <w:t>49,0</w:t>
            </w:r>
          </w:p>
        </w:tc>
        <w:tc>
          <w:tcPr>
            <w:tcW w:w="992" w:type="dxa"/>
          </w:tcPr>
          <w:p w14:paraId="3557EDB9" w14:textId="77777777" w:rsidR="00732ED5" w:rsidRPr="00D80940" w:rsidRDefault="00732ED5" w:rsidP="00D26C16">
            <w:pPr>
              <w:jc w:val="center"/>
              <w:rPr>
                <w:rFonts w:ascii="Arial" w:hAnsi="Arial" w:cs="Arial"/>
              </w:rPr>
            </w:pPr>
          </w:p>
        </w:tc>
        <w:tc>
          <w:tcPr>
            <w:tcW w:w="850" w:type="dxa"/>
          </w:tcPr>
          <w:p w14:paraId="0947A0CF" w14:textId="77777777" w:rsidR="00732ED5" w:rsidRPr="00D80940" w:rsidRDefault="00732ED5" w:rsidP="00D26C16">
            <w:pPr>
              <w:jc w:val="center"/>
              <w:rPr>
                <w:rFonts w:ascii="Arial" w:hAnsi="Arial" w:cs="Arial"/>
              </w:rPr>
            </w:pPr>
            <w:r w:rsidRPr="00D80940">
              <w:rPr>
                <w:rFonts w:ascii="Arial" w:hAnsi="Arial" w:cs="Arial"/>
              </w:rPr>
              <w:t>19</w:t>
            </w:r>
          </w:p>
        </w:tc>
        <w:tc>
          <w:tcPr>
            <w:tcW w:w="850" w:type="dxa"/>
          </w:tcPr>
          <w:p w14:paraId="1BF0ED6F" w14:textId="77777777" w:rsidR="00732ED5" w:rsidRPr="00D80940" w:rsidRDefault="00732ED5" w:rsidP="00D26C16">
            <w:pPr>
              <w:jc w:val="center"/>
              <w:rPr>
                <w:rFonts w:ascii="Arial" w:hAnsi="Arial" w:cs="Arial"/>
              </w:rPr>
            </w:pPr>
            <w:r w:rsidRPr="00D80940">
              <w:rPr>
                <w:rFonts w:ascii="Arial" w:hAnsi="Arial" w:cs="Arial"/>
              </w:rPr>
              <w:t>38,8</w:t>
            </w:r>
          </w:p>
        </w:tc>
        <w:tc>
          <w:tcPr>
            <w:tcW w:w="1277" w:type="dxa"/>
          </w:tcPr>
          <w:p w14:paraId="04D172B3" w14:textId="77777777" w:rsidR="00732ED5" w:rsidRPr="00D80940" w:rsidRDefault="00732ED5" w:rsidP="00D26C16">
            <w:pPr>
              <w:jc w:val="center"/>
              <w:rPr>
                <w:rFonts w:ascii="Arial" w:hAnsi="Arial" w:cs="Arial"/>
              </w:rPr>
            </w:pPr>
          </w:p>
        </w:tc>
      </w:tr>
      <w:tr w:rsidR="00732ED5" w:rsidRPr="00D80940" w14:paraId="27746FA7" w14:textId="77777777" w:rsidTr="00D26C16">
        <w:tc>
          <w:tcPr>
            <w:tcW w:w="3539" w:type="dxa"/>
          </w:tcPr>
          <w:p w14:paraId="4F526725" w14:textId="77777777" w:rsidR="00732ED5" w:rsidRPr="00D80940" w:rsidRDefault="00732ED5" w:rsidP="00D26C16">
            <w:pPr>
              <w:rPr>
                <w:rFonts w:ascii="Arial" w:hAnsi="Arial" w:cs="Arial"/>
              </w:rPr>
            </w:pPr>
            <w:r w:rsidRPr="00D80940">
              <w:rPr>
                <w:rFonts w:ascii="Arial" w:hAnsi="Arial" w:cs="Arial"/>
              </w:rPr>
              <w:t>Não branca</w:t>
            </w:r>
          </w:p>
        </w:tc>
        <w:tc>
          <w:tcPr>
            <w:tcW w:w="851" w:type="dxa"/>
          </w:tcPr>
          <w:p w14:paraId="274BD83A" w14:textId="77777777" w:rsidR="00732ED5" w:rsidRPr="00D80940" w:rsidRDefault="00732ED5" w:rsidP="00D26C16">
            <w:pPr>
              <w:jc w:val="center"/>
              <w:rPr>
                <w:rFonts w:ascii="Arial" w:hAnsi="Arial" w:cs="Arial"/>
              </w:rPr>
            </w:pPr>
            <w:r w:rsidRPr="00D80940">
              <w:rPr>
                <w:rFonts w:ascii="Arial" w:hAnsi="Arial" w:cs="Arial"/>
              </w:rPr>
              <w:t>5</w:t>
            </w:r>
          </w:p>
        </w:tc>
        <w:tc>
          <w:tcPr>
            <w:tcW w:w="850" w:type="dxa"/>
          </w:tcPr>
          <w:p w14:paraId="23B2DE1F" w14:textId="77777777" w:rsidR="00732ED5" w:rsidRPr="00D80940" w:rsidRDefault="00732ED5" w:rsidP="00D26C16">
            <w:pPr>
              <w:jc w:val="center"/>
              <w:rPr>
                <w:rFonts w:ascii="Arial" w:hAnsi="Arial" w:cs="Arial"/>
              </w:rPr>
            </w:pPr>
            <w:r w:rsidRPr="00D80940">
              <w:rPr>
                <w:rFonts w:ascii="Arial" w:hAnsi="Arial" w:cs="Arial"/>
              </w:rPr>
              <w:t>41,7</w:t>
            </w:r>
          </w:p>
        </w:tc>
        <w:tc>
          <w:tcPr>
            <w:tcW w:w="992" w:type="dxa"/>
          </w:tcPr>
          <w:p w14:paraId="200015D1" w14:textId="77777777" w:rsidR="00732ED5" w:rsidRPr="00D80940" w:rsidRDefault="00732ED5" w:rsidP="00D26C16">
            <w:pPr>
              <w:jc w:val="center"/>
              <w:rPr>
                <w:rFonts w:ascii="Arial" w:hAnsi="Arial" w:cs="Arial"/>
              </w:rPr>
            </w:pPr>
          </w:p>
        </w:tc>
        <w:tc>
          <w:tcPr>
            <w:tcW w:w="850" w:type="dxa"/>
          </w:tcPr>
          <w:p w14:paraId="3E51C280" w14:textId="77777777" w:rsidR="00732ED5" w:rsidRPr="00D80940" w:rsidRDefault="00732ED5" w:rsidP="00D26C16">
            <w:pPr>
              <w:jc w:val="center"/>
              <w:rPr>
                <w:rFonts w:ascii="Arial" w:hAnsi="Arial" w:cs="Arial"/>
              </w:rPr>
            </w:pPr>
            <w:r w:rsidRPr="00D80940">
              <w:rPr>
                <w:rFonts w:ascii="Arial" w:hAnsi="Arial" w:cs="Arial"/>
              </w:rPr>
              <w:t>3</w:t>
            </w:r>
          </w:p>
        </w:tc>
        <w:tc>
          <w:tcPr>
            <w:tcW w:w="850" w:type="dxa"/>
          </w:tcPr>
          <w:p w14:paraId="619F7E97" w14:textId="77777777" w:rsidR="00732ED5" w:rsidRPr="00D80940" w:rsidRDefault="00732ED5" w:rsidP="00D26C16">
            <w:pPr>
              <w:jc w:val="center"/>
              <w:rPr>
                <w:rFonts w:ascii="Arial" w:hAnsi="Arial" w:cs="Arial"/>
              </w:rPr>
            </w:pPr>
            <w:r w:rsidRPr="00D80940">
              <w:rPr>
                <w:rFonts w:ascii="Arial" w:hAnsi="Arial" w:cs="Arial"/>
              </w:rPr>
              <w:t>25,0</w:t>
            </w:r>
          </w:p>
        </w:tc>
        <w:tc>
          <w:tcPr>
            <w:tcW w:w="1277" w:type="dxa"/>
          </w:tcPr>
          <w:p w14:paraId="3EC85BBE" w14:textId="77777777" w:rsidR="00732ED5" w:rsidRPr="00D80940" w:rsidRDefault="00732ED5" w:rsidP="00D26C16">
            <w:pPr>
              <w:jc w:val="center"/>
              <w:rPr>
                <w:rFonts w:ascii="Arial" w:hAnsi="Arial" w:cs="Arial"/>
              </w:rPr>
            </w:pPr>
          </w:p>
        </w:tc>
      </w:tr>
      <w:tr w:rsidR="00732ED5" w:rsidRPr="00D80940" w14:paraId="3FB5436B" w14:textId="77777777" w:rsidTr="00D26C16">
        <w:tc>
          <w:tcPr>
            <w:tcW w:w="3539" w:type="dxa"/>
          </w:tcPr>
          <w:p w14:paraId="38EC1529" w14:textId="77777777" w:rsidR="00732ED5" w:rsidRPr="00D80940" w:rsidRDefault="00732ED5" w:rsidP="00D26C16">
            <w:pPr>
              <w:rPr>
                <w:rFonts w:ascii="Arial" w:hAnsi="Arial" w:cs="Arial"/>
                <w:b/>
              </w:rPr>
            </w:pPr>
            <w:r w:rsidRPr="00D80940">
              <w:rPr>
                <w:rFonts w:ascii="Arial" w:hAnsi="Arial" w:cs="Arial"/>
                <w:b/>
              </w:rPr>
              <w:t>Escolaridade materna (anos)</w:t>
            </w:r>
          </w:p>
        </w:tc>
        <w:tc>
          <w:tcPr>
            <w:tcW w:w="851" w:type="dxa"/>
          </w:tcPr>
          <w:p w14:paraId="53F4A846" w14:textId="77777777" w:rsidR="00732ED5" w:rsidRPr="00D80940" w:rsidRDefault="00732ED5" w:rsidP="00D26C16">
            <w:pPr>
              <w:jc w:val="center"/>
              <w:rPr>
                <w:rFonts w:ascii="Arial" w:hAnsi="Arial" w:cs="Arial"/>
              </w:rPr>
            </w:pPr>
          </w:p>
        </w:tc>
        <w:tc>
          <w:tcPr>
            <w:tcW w:w="850" w:type="dxa"/>
          </w:tcPr>
          <w:p w14:paraId="6BE87239" w14:textId="77777777" w:rsidR="00732ED5" w:rsidRPr="00D80940" w:rsidRDefault="00732ED5" w:rsidP="00D26C16">
            <w:pPr>
              <w:jc w:val="center"/>
              <w:rPr>
                <w:rFonts w:ascii="Arial" w:hAnsi="Arial" w:cs="Arial"/>
              </w:rPr>
            </w:pPr>
          </w:p>
        </w:tc>
        <w:tc>
          <w:tcPr>
            <w:tcW w:w="992" w:type="dxa"/>
          </w:tcPr>
          <w:p w14:paraId="4F72EB05" w14:textId="77777777" w:rsidR="00732ED5" w:rsidRPr="00D80940" w:rsidRDefault="00732ED5" w:rsidP="00D26C16">
            <w:pPr>
              <w:jc w:val="center"/>
              <w:rPr>
                <w:rFonts w:ascii="Arial" w:hAnsi="Arial" w:cs="Arial"/>
              </w:rPr>
            </w:pPr>
            <w:r w:rsidRPr="00D80940">
              <w:rPr>
                <w:rFonts w:ascii="Arial" w:hAnsi="Arial" w:cs="Arial"/>
              </w:rPr>
              <w:t>0,740</w:t>
            </w:r>
          </w:p>
        </w:tc>
        <w:tc>
          <w:tcPr>
            <w:tcW w:w="850" w:type="dxa"/>
          </w:tcPr>
          <w:p w14:paraId="06AEF177" w14:textId="77777777" w:rsidR="00732ED5" w:rsidRPr="00D80940" w:rsidRDefault="00732ED5" w:rsidP="00D26C16">
            <w:pPr>
              <w:jc w:val="center"/>
              <w:rPr>
                <w:rFonts w:ascii="Arial" w:hAnsi="Arial" w:cs="Arial"/>
              </w:rPr>
            </w:pPr>
          </w:p>
        </w:tc>
        <w:tc>
          <w:tcPr>
            <w:tcW w:w="850" w:type="dxa"/>
          </w:tcPr>
          <w:p w14:paraId="0072231F" w14:textId="77777777" w:rsidR="00732ED5" w:rsidRPr="00D80940" w:rsidRDefault="00732ED5" w:rsidP="00D26C16">
            <w:pPr>
              <w:jc w:val="center"/>
              <w:rPr>
                <w:rFonts w:ascii="Arial" w:hAnsi="Arial" w:cs="Arial"/>
              </w:rPr>
            </w:pPr>
          </w:p>
        </w:tc>
        <w:tc>
          <w:tcPr>
            <w:tcW w:w="1277" w:type="dxa"/>
          </w:tcPr>
          <w:p w14:paraId="35BA1B47" w14:textId="77777777" w:rsidR="00732ED5" w:rsidRPr="00D80940" w:rsidRDefault="00732ED5" w:rsidP="00D26C16">
            <w:pPr>
              <w:jc w:val="center"/>
              <w:rPr>
                <w:rFonts w:ascii="Arial" w:hAnsi="Arial" w:cs="Arial"/>
              </w:rPr>
            </w:pPr>
            <w:r w:rsidRPr="00D80940">
              <w:rPr>
                <w:rFonts w:ascii="Arial" w:hAnsi="Arial" w:cs="Arial"/>
              </w:rPr>
              <w:t>0,737</w:t>
            </w:r>
          </w:p>
        </w:tc>
      </w:tr>
      <w:tr w:rsidR="00732ED5" w:rsidRPr="00D80940" w14:paraId="61C69668" w14:textId="77777777" w:rsidTr="00D26C16">
        <w:tc>
          <w:tcPr>
            <w:tcW w:w="3539" w:type="dxa"/>
          </w:tcPr>
          <w:p w14:paraId="27E82FE5" w14:textId="77777777" w:rsidR="00732ED5" w:rsidRPr="00D80940" w:rsidRDefault="00732ED5" w:rsidP="00D26C16">
            <w:pPr>
              <w:rPr>
                <w:rFonts w:ascii="Arial" w:hAnsi="Arial" w:cs="Arial"/>
              </w:rPr>
            </w:pPr>
            <w:r w:rsidRPr="00D80940">
              <w:rPr>
                <w:rFonts w:ascii="Arial" w:hAnsi="Arial" w:cs="Arial"/>
              </w:rPr>
              <w:t xml:space="preserve">Até 8 </w:t>
            </w:r>
          </w:p>
        </w:tc>
        <w:tc>
          <w:tcPr>
            <w:tcW w:w="851" w:type="dxa"/>
          </w:tcPr>
          <w:p w14:paraId="11823DBC" w14:textId="77777777" w:rsidR="00732ED5" w:rsidRPr="00D80940" w:rsidRDefault="00732ED5" w:rsidP="00D26C16">
            <w:pPr>
              <w:jc w:val="center"/>
              <w:rPr>
                <w:rFonts w:ascii="Arial" w:hAnsi="Arial" w:cs="Arial"/>
              </w:rPr>
            </w:pPr>
            <w:r w:rsidRPr="00D80940">
              <w:rPr>
                <w:rFonts w:ascii="Arial" w:hAnsi="Arial" w:cs="Arial"/>
              </w:rPr>
              <w:t>13</w:t>
            </w:r>
          </w:p>
        </w:tc>
        <w:tc>
          <w:tcPr>
            <w:tcW w:w="850" w:type="dxa"/>
          </w:tcPr>
          <w:p w14:paraId="4C870B18" w14:textId="77777777" w:rsidR="00732ED5" w:rsidRPr="00D80940" w:rsidRDefault="00732ED5" w:rsidP="00D26C16">
            <w:pPr>
              <w:jc w:val="center"/>
              <w:rPr>
                <w:rFonts w:ascii="Arial" w:hAnsi="Arial" w:cs="Arial"/>
              </w:rPr>
            </w:pPr>
            <w:r w:rsidRPr="00D80940">
              <w:rPr>
                <w:rFonts w:ascii="Arial" w:hAnsi="Arial" w:cs="Arial"/>
              </w:rPr>
              <w:t>50,0</w:t>
            </w:r>
          </w:p>
        </w:tc>
        <w:tc>
          <w:tcPr>
            <w:tcW w:w="992" w:type="dxa"/>
          </w:tcPr>
          <w:p w14:paraId="73C18197" w14:textId="77777777" w:rsidR="00732ED5" w:rsidRPr="00D80940" w:rsidRDefault="00732ED5" w:rsidP="00D26C16">
            <w:pPr>
              <w:jc w:val="center"/>
              <w:rPr>
                <w:rFonts w:ascii="Arial" w:hAnsi="Arial" w:cs="Arial"/>
              </w:rPr>
            </w:pPr>
          </w:p>
        </w:tc>
        <w:tc>
          <w:tcPr>
            <w:tcW w:w="850" w:type="dxa"/>
          </w:tcPr>
          <w:p w14:paraId="619570F2" w14:textId="77777777" w:rsidR="00732ED5" w:rsidRPr="00D80940" w:rsidRDefault="00732ED5" w:rsidP="00D26C16">
            <w:pPr>
              <w:jc w:val="center"/>
              <w:rPr>
                <w:rFonts w:ascii="Arial" w:hAnsi="Arial" w:cs="Arial"/>
              </w:rPr>
            </w:pPr>
            <w:r w:rsidRPr="00D80940">
              <w:rPr>
                <w:rFonts w:ascii="Arial" w:hAnsi="Arial" w:cs="Arial"/>
              </w:rPr>
              <w:t>10</w:t>
            </w:r>
          </w:p>
        </w:tc>
        <w:tc>
          <w:tcPr>
            <w:tcW w:w="850" w:type="dxa"/>
          </w:tcPr>
          <w:p w14:paraId="3D1ACDC1" w14:textId="77777777" w:rsidR="00732ED5" w:rsidRPr="00D80940" w:rsidRDefault="00732ED5" w:rsidP="00D26C16">
            <w:pPr>
              <w:jc w:val="center"/>
              <w:rPr>
                <w:rFonts w:ascii="Arial" w:hAnsi="Arial" w:cs="Arial"/>
              </w:rPr>
            </w:pPr>
            <w:r w:rsidRPr="00D80940">
              <w:rPr>
                <w:rFonts w:ascii="Arial" w:hAnsi="Arial" w:cs="Arial"/>
              </w:rPr>
              <w:t>38,5</w:t>
            </w:r>
          </w:p>
        </w:tc>
        <w:tc>
          <w:tcPr>
            <w:tcW w:w="1277" w:type="dxa"/>
          </w:tcPr>
          <w:p w14:paraId="485436C9" w14:textId="77777777" w:rsidR="00732ED5" w:rsidRPr="00D80940" w:rsidRDefault="00732ED5" w:rsidP="00D26C16">
            <w:pPr>
              <w:jc w:val="center"/>
              <w:rPr>
                <w:rFonts w:ascii="Arial" w:hAnsi="Arial" w:cs="Arial"/>
              </w:rPr>
            </w:pPr>
          </w:p>
        </w:tc>
      </w:tr>
      <w:tr w:rsidR="00732ED5" w:rsidRPr="00D80940" w14:paraId="101BA0AF" w14:textId="77777777" w:rsidTr="00D26C16">
        <w:trPr>
          <w:trHeight w:val="226"/>
        </w:trPr>
        <w:tc>
          <w:tcPr>
            <w:tcW w:w="3539" w:type="dxa"/>
          </w:tcPr>
          <w:p w14:paraId="1A85085F" w14:textId="77777777" w:rsidR="00732ED5" w:rsidRPr="00D80940" w:rsidRDefault="00732ED5" w:rsidP="00D26C16">
            <w:pPr>
              <w:rPr>
                <w:rFonts w:ascii="Arial" w:hAnsi="Arial" w:cs="Arial"/>
              </w:rPr>
            </w:pPr>
            <w:r w:rsidRPr="00D80940">
              <w:rPr>
                <w:rFonts w:ascii="Arial" w:hAnsi="Arial" w:cs="Arial"/>
              </w:rPr>
              <w:t xml:space="preserve">Mais que 8 </w:t>
            </w:r>
          </w:p>
        </w:tc>
        <w:tc>
          <w:tcPr>
            <w:tcW w:w="851" w:type="dxa"/>
          </w:tcPr>
          <w:p w14:paraId="7C9EF043" w14:textId="77777777" w:rsidR="00732ED5" w:rsidRPr="00D80940" w:rsidRDefault="00732ED5" w:rsidP="00D26C16">
            <w:pPr>
              <w:jc w:val="center"/>
              <w:rPr>
                <w:rFonts w:ascii="Arial" w:hAnsi="Arial" w:cs="Arial"/>
              </w:rPr>
            </w:pPr>
            <w:r w:rsidRPr="00D80940">
              <w:rPr>
                <w:rFonts w:ascii="Arial" w:hAnsi="Arial" w:cs="Arial"/>
              </w:rPr>
              <w:t>16</w:t>
            </w:r>
          </w:p>
        </w:tc>
        <w:tc>
          <w:tcPr>
            <w:tcW w:w="850" w:type="dxa"/>
          </w:tcPr>
          <w:p w14:paraId="78742CAD" w14:textId="77777777" w:rsidR="00732ED5" w:rsidRPr="00D80940" w:rsidRDefault="00732ED5" w:rsidP="00D26C16">
            <w:pPr>
              <w:jc w:val="center"/>
              <w:rPr>
                <w:rFonts w:ascii="Arial" w:hAnsi="Arial" w:cs="Arial"/>
              </w:rPr>
            </w:pPr>
            <w:r w:rsidRPr="00D80940">
              <w:rPr>
                <w:rFonts w:ascii="Arial" w:hAnsi="Arial" w:cs="Arial"/>
              </w:rPr>
              <w:t>45,7</w:t>
            </w:r>
          </w:p>
        </w:tc>
        <w:tc>
          <w:tcPr>
            <w:tcW w:w="992" w:type="dxa"/>
          </w:tcPr>
          <w:p w14:paraId="1BE2F03F" w14:textId="77777777" w:rsidR="00732ED5" w:rsidRPr="00D80940" w:rsidRDefault="00732ED5" w:rsidP="00D26C16">
            <w:pPr>
              <w:jc w:val="center"/>
              <w:rPr>
                <w:rFonts w:ascii="Arial" w:hAnsi="Arial" w:cs="Arial"/>
              </w:rPr>
            </w:pPr>
          </w:p>
        </w:tc>
        <w:tc>
          <w:tcPr>
            <w:tcW w:w="850" w:type="dxa"/>
          </w:tcPr>
          <w:p w14:paraId="6C275D0D" w14:textId="77777777" w:rsidR="00732ED5" w:rsidRPr="00D80940" w:rsidRDefault="00732ED5" w:rsidP="00D26C16">
            <w:pPr>
              <w:jc w:val="center"/>
              <w:rPr>
                <w:rFonts w:ascii="Arial" w:hAnsi="Arial" w:cs="Arial"/>
              </w:rPr>
            </w:pPr>
            <w:r w:rsidRPr="00D80940">
              <w:rPr>
                <w:rFonts w:ascii="Arial" w:hAnsi="Arial" w:cs="Arial"/>
              </w:rPr>
              <w:t>12</w:t>
            </w:r>
          </w:p>
        </w:tc>
        <w:tc>
          <w:tcPr>
            <w:tcW w:w="850" w:type="dxa"/>
          </w:tcPr>
          <w:p w14:paraId="3D29B675" w14:textId="77777777" w:rsidR="00732ED5" w:rsidRPr="00D80940" w:rsidRDefault="00732ED5" w:rsidP="00D26C16">
            <w:pPr>
              <w:jc w:val="center"/>
              <w:rPr>
                <w:rFonts w:ascii="Arial" w:hAnsi="Arial" w:cs="Arial"/>
              </w:rPr>
            </w:pPr>
            <w:r w:rsidRPr="00D80940">
              <w:rPr>
                <w:rFonts w:ascii="Arial" w:hAnsi="Arial" w:cs="Arial"/>
              </w:rPr>
              <w:t>34,3</w:t>
            </w:r>
          </w:p>
        </w:tc>
        <w:tc>
          <w:tcPr>
            <w:tcW w:w="1277" w:type="dxa"/>
          </w:tcPr>
          <w:p w14:paraId="04496E5D" w14:textId="77777777" w:rsidR="00732ED5" w:rsidRPr="00D80940" w:rsidRDefault="00732ED5" w:rsidP="00D26C16">
            <w:pPr>
              <w:jc w:val="center"/>
              <w:rPr>
                <w:rFonts w:ascii="Arial" w:hAnsi="Arial" w:cs="Arial"/>
              </w:rPr>
            </w:pPr>
          </w:p>
        </w:tc>
      </w:tr>
      <w:tr w:rsidR="00732ED5" w:rsidRPr="00D80940" w14:paraId="30872DF4" w14:textId="77777777" w:rsidTr="00D26C16">
        <w:tc>
          <w:tcPr>
            <w:tcW w:w="3539" w:type="dxa"/>
          </w:tcPr>
          <w:p w14:paraId="0EF00436" w14:textId="77777777" w:rsidR="00732ED5" w:rsidRPr="00D80940" w:rsidRDefault="00732ED5" w:rsidP="00D26C16">
            <w:pPr>
              <w:rPr>
                <w:rFonts w:ascii="Arial" w:hAnsi="Arial" w:cs="Arial"/>
              </w:rPr>
            </w:pPr>
            <w:r w:rsidRPr="00D80940">
              <w:rPr>
                <w:rFonts w:ascii="Arial" w:hAnsi="Arial" w:cs="Arial"/>
                <w:b/>
              </w:rPr>
              <w:t xml:space="preserve">Tipo de escola </w:t>
            </w:r>
          </w:p>
        </w:tc>
        <w:tc>
          <w:tcPr>
            <w:tcW w:w="851" w:type="dxa"/>
          </w:tcPr>
          <w:p w14:paraId="28DE4CA8" w14:textId="77777777" w:rsidR="00732ED5" w:rsidRPr="00D80940" w:rsidRDefault="00732ED5" w:rsidP="00D26C16">
            <w:pPr>
              <w:jc w:val="center"/>
              <w:rPr>
                <w:rFonts w:ascii="Arial" w:hAnsi="Arial" w:cs="Arial"/>
              </w:rPr>
            </w:pPr>
          </w:p>
        </w:tc>
        <w:tc>
          <w:tcPr>
            <w:tcW w:w="850" w:type="dxa"/>
          </w:tcPr>
          <w:p w14:paraId="732F95FB" w14:textId="77777777" w:rsidR="00732ED5" w:rsidRPr="00D80940" w:rsidRDefault="00732ED5" w:rsidP="00D26C16">
            <w:pPr>
              <w:jc w:val="center"/>
              <w:rPr>
                <w:rFonts w:ascii="Arial" w:hAnsi="Arial" w:cs="Arial"/>
              </w:rPr>
            </w:pPr>
          </w:p>
        </w:tc>
        <w:tc>
          <w:tcPr>
            <w:tcW w:w="992" w:type="dxa"/>
          </w:tcPr>
          <w:p w14:paraId="0399ACEE" w14:textId="77777777" w:rsidR="00732ED5" w:rsidRPr="00D80940" w:rsidRDefault="00732ED5" w:rsidP="00D26C16">
            <w:pPr>
              <w:jc w:val="center"/>
              <w:rPr>
                <w:rFonts w:ascii="Arial" w:hAnsi="Arial" w:cs="Arial"/>
              </w:rPr>
            </w:pPr>
            <w:r w:rsidRPr="00D80940">
              <w:rPr>
                <w:rFonts w:ascii="Arial" w:hAnsi="Arial" w:cs="Arial"/>
              </w:rPr>
              <w:t>0,139</w:t>
            </w:r>
          </w:p>
        </w:tc>
        <w:tc>
          <w:tcPr>
            <w:tcW w:w="850" w:type="dxa"/>
          </w:tcPr>
          <w:p w14:paraId="398BEBEC" w14:textId="77777777" w:rsidR="00732ED5" w:rsidRPr="00D80940" w:rsidRDefault="00732ED5" w:rsidP="00D26C16">
            <w:pPr>
              <w:jc w:val="center"/>
              <w:rPr>
                <w:rFonts w:ascii="Arial" w:hAnsi="Arial" w:cs="Arial"/>
              </w:rPr>
            </w:pPr>
          </w:p>
        </w:tc>
        <w:tc>
          <w:tcPr>
            <w:tcW w:w="850" w:type="dxa"/>
          </w:tcPr>
          <w:p w14:paraId="47E67ED2" w14:textId="77777777" w:rsidR="00732ED5" w:rsidRPr="00D80940" w:rsidRDefault="00732ED5" w:rsidP="00D26C16">
            <w:pPr>
              <w:jc w:val="center"/>
              <w:rPr>
                <w:rFonts w:ascii="Arial" w:hAnsi="Arial" w:cs="Arial"/>
              </w:rPr>
            </w:pPr>
          </w:p>
        </w:tc>
        <w:tc>
          <w:tcPr>
            <w:tcW w:w="1277" w:type="dxa"/>
          </w:tcPr>
          <w:p w14:paraId="709C2011" w14:textId="77777777" w:rsidR="00732ED5" w:rsidRPr="00D80940" w:rsidRDefault="00732ED5" w:rsidP="00D26C16">
            <w:pPr>
              <w:jc w:val="center"/>
              <w:rPr>
                <w:rFonts w:ascii="Arial" w:hAnsi="Arial" w:cs="Arial"/>
              </w:rPr>
            </w:pPr>
            <w:r w:rsidRPr="00D80940">
              <w:rPr>
                <w:rFonts w:ascii="Arial" w:hAnsi="Arial" w:cs="Arial"/>
              </w:rPr>
              <w:t>0,073</w:t>
            </w:r>
          </w:p>
        </w:tc>
      </w:tr>
      <w:tr w:rsidR="00732ED5" w:rsidRPr="00D80940" w14:paraId="2E8F2B66" w14:textId="77777777" w:rsidTr="00D26C16">
        <w:trPr>
          <w:trHeight w:val="100"/>
        </w:trPr>
        <w:tc>
          <w:tcPr>
            <w:tcW w:w="3539" w:type="dxa"/>
          </w:tcPr>
          <w:p w14:paraId="4CFAB432" w14:textId="77777777" w:rsidR="00732ED5" w:rsidRPr="00D80940" w:rsidRDefault="00732ED5" w:rsidP="00D26C16">
            <w:pPr>
              <w:rPr>
                <w:rFonts w:ascii="Arial" w:hAnsi="Arial" w:cs="Arial"/>
              </w:rPr>
            </w:pPr>
            <w:r w:rsidRPr="00D80940">
              <w:rPr>
                <w:rFonts w:ascii="Arial" w:hAnsi="Arial" w:cs="Arial"/>
              </w:rPr>
              <w:t xml:space="preserve">Pública </w:t>
            </w:r>
          </w:p>
        </w:tc>
        <w:tc>
          <w:tcPr>
            <w:tcW w:w="851" w:type="dxa"/>
          </w:tcPr>
          <w:p w14:paraId="48DFB1BD" w14:textId="77777777" w:rsidR="00732ED5" w:rsidRPr="00D80940" w:rsidRDefault="00732ED5" w:rsidP="00D26C16">
            <w:pPr>
              <w:jc w:val="center"/>
              <w:rPr>
                <w:rFonts w:ascii="Arial" w:hAnsi="Arial" w:cs="Arial"/>
              </w:rPr>
            </w:pPr>
            <w:r w:rsidRPr="00D80940">
              <w:rPr>
                <w:rFonts w:ascii="Arial" w:hAnsi="Arial" w:cs="Arial"/>
              </w:rPr>
              <w:t>21</w:t>
            </w:r>
          </w:p>
        </w:tc>
        <w:tc>
          <w:tcPr>
            <w:tcW w:w="850" w:type="dxa"/>
          </w:tcPr>
          <w:p w14:paraId="48B275C1" w14:textId="77777777" w:rsidR="00732ED5" w:rsidRPr="00D80940" w:rsidRDefault="00732ED5" w:rsidP="00D26C16">
            <w:pPr>
              <w:jc w:val="center"/>
              <w:rPr>
                <w:rFonts w:ascii="Arial" w:hAnsi="Arial" w:cs="Arial"/>
              </w:rPr>
            </w:pPr>
            <w:r w:rsidRPr="00D80940">
              <w:rPr>
                <w:rFonts w:ascii="Arial" w:hAnsi="Arial" w:cs="Arial"/>
              </w:rPr>
              <w:t>42,9</w:t>
            </w:r>
          </w:p>
        </w:tc>
        <w:tc>
          <w:tcPr>
            <w:tcW w:w="992" w:type="dxa"/>
          </w:tcPr>
          <w:p w14:paraId="015C3BA4" w14:textId="77777777" w:rsidR="00732ED5" w:rsidRPr="00D80940" w:rsidRDefault="00732ED5" w:rsidP="00D26C16">
            <w:pPr>
              <w:jc w:val="center"/>
              <w:rPr>
                <w:rFonts w:ascii="Arial" w:hAnsi="Arial" w:cs="Arial"/>
              </w:rPr>
            </w:pPr>
          </w:p>
        </w:tc>
        <w:tc>
          <w:tcPr>
            <w:tcW w:w="850" w:type="dxa"/>
          </w:tcPr>
          <w:p w14:paraId="4A68C3D7" w14:textId="77777777" w:rsidR="00732ED5" w:rsidRPr="00D80940" w:rsidRDefault="00732ED5" w:rsidP="00D26C16">
            <w:pPr>
              <w:jc w:val="center"/>
              <w:rPr>
                <w:rFonts w:ascii="Arial" w:hAnsi="Arial" w:cs="Arial"/>
              </w:rPr>
            </w:pPr>
            <w:r w:rsidRPr="00D80940">
              <w:rPr>
                <w:rFonts w:ascii="Arial" w:hAnsi="Arial" w:cs="Arial"/>
              </w:rPr>
              <w:t>15</w:t>
            </w:r>
          </w:p>
        </w:tc>
        <w:tc>
          <w:tcPr>
            <w:tcW w:w="850" w:type="dxa"/>
          </w:tcPr>
          <w:p w14:paraId="302DF0F7" w14:textId="77777777" w:rsidR="00732ED5" w:rsidRPr="00D80940" w:rsidRDefault="00732ED5" w:rsidP="00D26C16">
            <w:pPr>
              <w:jc w:val="center"/>
              <w:rPr>
                <w:rFonts w:ascii="Arial" w:hAnsi="Arial" w:cs="Arial"/>
              </w:rPr>
            </w:pPr>
            <w:r w:rsidRPr="00D80940">
              <w:rPr>
                <w:rFonts w:ascii="Arial" w:hAnsi="Arial" w:cs="Arial"/>
              </w:rPr>
              <w:t>30,6</w:t>
            </w:r>
          </w:p>
        </w:tc>
        <w:tc>
          <w:tcPr>
            <w:tcW w:w="1277" w:type="dxa"/>
          </w:tcPr>
          <w:p w14:paraId="6D81FB36" w14:textId="77777777" w:rsidR="00732ED5" w:rsidRPr="00D80940" w:rsidRDefault="00732ED5" w:rsidP="00D26C16">
            <w:pPr>
              <w:jc w:val="center"/>
              <w:rPr>
                <w:rFonts w:ascii="Arial" w:hAnsi="Arial" w:cs="Arial"/>
              </w:rPr>
            </w:pPr>
          </w:p>
        </w:tc>
      </w:tr>
      <w:tr w:rsidR="00732ED5" w:rsidRPr="00D80940" w14:paraId="23C978C9" w14:textId="77777777" w:rsidTr="00D26C16">
        <w:tc>
          <w:tcPr>
            <w:tcW w:w="3539" w:type="dxa"/>
          </w:tcPr>
          <w:p w14:paraId="4580A75E" w14:textId="77777777" w:rsidR="00732ED5" w:rsidRPr="00D80940" w:rsidRDefault="00732ED5" w:rsidP="00D26C16">
            <w:pPr>
              <w:rPr>
                <w:rFonts w:ascii="Arial" w:hAnsi="Arial" w:cs="Arial"/>
              </w:rPr>
            </w:pPr>
            <w:r w:rsidRPr="00D80940">
              <w:rPr>
                <w:rFonts w:ascii="Arial" w:hAnsi="Arial" w:cs="Arial"/>
              </w:rPr>
              <w:t xml:space="preserve">Privada </w:t>
            </w:r>
          </w:p>
        </w:tc>
        <w:tc>
          <w:tcPr>
            <w:tcW w:w="851" w:type="dxa"/>
          </w:tcPr>
          <w:p w14:paraId="73A1ADA4" w14:textId="77777777" w:rsidR="00732ED5" w:rsidRPr="00D80940" w:rsidRDefault="00732ED5" w:rsidP="00D26C16">
            <w:pPr>
              <w:jc w:val="center"/>
              <w:rPr>
                <w:rFonts w:ascii="Arial" w:hAnsi="Arial" w:cs="Arial"/>
              </w:rPr>
            </w:pPr>
            <w:r w:rsidRPr="00D80940">
              <w:rPr>
                <w:rFonts w:ascii="Arial" w:hAnsi="Arial" w:cs="Arial"/>
              </w:rPr>
              <w:t>8</w:t>
            </w:r>
          </w:p>
        </w:tc>
        <w:tc>
          <w:tcPr>
            <w:tcW w:w="850" w:type="dxa"/>
          </w:tcPr>
          <w:p w14:paraId="1C8F6D62" w14:textId="77777777" w:rsidR="00732ED5" w:rsidRPr="00D80940" w:rsidRDefault="00732ED5" w:rsidP="00D26C16">
            <w:pPr>
              <w:jc w:val="center"/>
              <w:rPr>
                <w:rFonts w:ascii="Arial" w:hAnsi="Arial" w:cs="Arial"/>
              </w:rPr>
            </w:pPr>
            <w:r w:rsidRPr="00D80940">
              <w:rPr>
                <w:rFonts w:ascii="Arial" w:hAnsi="Arial" w:cs="Arial"/>
              </w:rPr>
              <w:t>66,7</w:t>
            </w:r>
          </w:p>
        </w:tc>
        <w:tc>
          <w:tcPr>
            <w:tcW w:w="992" w:type="dxa"/>
          </w:tcPr>
          <w:p w14:paraId="4564055E" w14:textId="77777777" w:rsidR="00732ED5" w:rsidRPr="00D80940" w:rsidRDefault="00732ED5" w:rsidP="00D26C16">
            <w:pPr>
              <w:jc w:val="center"/>
              <w:rPr>
                <w:rFonts w:ascii="Arial" w:hAnsi="Arial" w:cs="Arial"/>
              </w:rPr>
            </w:pPr>
          </w:p>
        </w:tc>
        <w:tc>
          <w:tcPr>
            <w:tcW w:w="850" w:type="dxa"/>
          </w:tcPr>
          <w:p w14:paraId="292ECCE7" w14:textId="77777777" w:rsidR="00732ED5" w:rsidRPr="00D80940" w:rsidRDefault="00732ED5" w:rsidP="00D26C16">
            <w:pPr>
              <w:jc w:val="center"/>
              <w:rPr>
                <w:rFonts w:ascii="Arial" w:hAnsi="Arial" w:cs="Arial"/>
              </w:rPr>
            </w:pPr>
            <w:r w:rsidRPr="00D80940">
              <w:rPr>
                <w:rFonts w:ascii="Arial" w:hAnsi="Arial" w:cs="Arial"/>
              </w:rPr>
              <w:t>7</w:t>
            </w:r>
          </w:p>
        </w:tc>
        <w:tc>
          <w:tcPr>
            <w:tcW w:w="850" w:type="dxa"/>
          </w:tcPr>
          <w:p w14:paraId="03778706" w14:textId="77777777" w:rsidR="00732ED5" w:rsidRPr="00D80940" w:rsidRDefault="00732ED5" w:rsidP="00D26C16">
            <w:pPr>
              <w:jc w:val="center"/>
              <w:rPr>
                <w:rFonts w:ascii="Arial" w:hAnsi="Arial" w:cs="Arial"/>
              </w:rPr>
            </w:pPr>
            <w:r w:rsidRPr="00D80940">
              <w:rPr>
                <w:rFonts w:ascii="Arial" w:hAnsi="Arial" w:cs="Arial"/>
              </w:rPr>
              <w:t>58,3</w:t>
            </w:r>
          </w:p>
        </w:tc>
        <w:tc>
          <w:tcPr>
            <w:tcW w:w="1277" w:type="dxa"/>
          </w:tcPr>
          <w:p w14:paraId="1B83A123" w14:textId="77777777" w:rsidR="00732ED5" w:rsidRPr="00D80940" w:rsidRDefault="00732ED5" w:rsidP="00D26C16">
            <w:pPr>
              <w:jc w:val="center"/>
              <w:rPr>
                <w:rFonts w:ascii="Arial" w:hAnsi="Arial" w:cs="Arial"/>
              </w:rPr>
            </w:pPr>
          </w:p>
        </w:tc>
      </w:tr>
      <w:tr w:rsidR="00732ED5" w:rsidRPr="00D80940" w14:paraId="2481D720" w14:textId="77777777" w:rsidTr="00D26C16">
        <w:tc>
          <w:tcPr>
            <w:tcW w:w="3539" w:type="dxa"/>
          </w:tcPr>
          <w:p w14:paraId="032B6BEC" w14:textId="77777777" w:rsidR="00732ED5" w:rsidRPr="00D80940" w:rsidRDefault="00732ED5" w:rsidP="00D26C16">
            <w:pPr>
              <w:rPr>
                <w:rFonts w:ascii="Arial" w:hAnsi="Arial" w:cs="Arial"/>
              </w:rPr>
            </w:pPr>
            <w:r w:rsidRPr="00D80940">
              <w:rPr>
                <w:rFonts w:ascii="Arial" w:hAnsi="Arial" w:cs="Arial"/>
                <w:b/>
              </w:rPr>
              <w:t xml:space="preserve">Tempo de tela semanal (mediana) </w:t>
            </w:r>
          </w:p>
        </w:tc>
        <w:tc>
          <w:tcPr>
            <w:tcW w:w="851" w:type="dxa"/>
          </w:tcPr>
          <w:p w14:paraId="33D7F95A" w14:textId="77777777" w:rsidR="00732ED5" w:rsidRPr="00D80940" w:rsidRDefault="00732ED5" w:rsidP="00D26C16">
            <w:pPr>
              <w:jc w:val="center"/>
              <w:rPr>
                <w:rFonts w:ascii="Arial" w:hAnsi="Arial" w:cs="Arial"/>
              </w:rPr>
            </w:pPr>
          </w:p>
        </w:tc>
        <w:tc>
          <w:tcPr>
            <w:tcW w:w="850" w:type="dxa"/>
          </w:tcPr>
          <w:p w14:paraId="7F85C983" w14:textId="77777777" w:rsidR="00732ED5" w:rsidRPr="00D80940" w:rsidRDefault="00732ED5" w:rsidP="00D26C16">
            <w:pPr>
              <w:jc w:val="center"/>
              <w:rPr>
                <w:rFonts w:ascii="Arial" w:hAnsi="Arial" w:cs="Arial"/>
              </w:rPr>
            </w:pPr>
          </w:p>
        </w:tc>
        <w:tc>
          <w:tcPr>
            <w:tcW w:w="992" w:type="dxa"/>
          </w:tcPr>
          <w:p w14:paraId="4A9092F0" w14:textId="77777777" w:rsidR="00732ED5" w:rsidRPr="00D80940" w:rsidRDefault="00732ED5" w:rsidP="00D26C16">
            <w:pPr>
              <w:jc w:val="center"/>
              <w:rPr>
                <w:rFonts w:ascii="Arial" w:hAnsi="Arial" w:cs="Arial"/>
              </w:rPr>
            </w:pPr>
            <w:r w:rsidRPr="00D80940">
              <w:rPr>
                <w:rFonts w:ascii="Arial" w:hAnsi="Arial" w:cs="Arial"/>
              </w:rPr>
              <w:t>0,705</w:t>
            </w:r>
          </w:p>
        </w:tc>
        <w:tc>
          <w:tcPr>
            <w:tcW w:w="850" w:type="dxa"/>
          </w:tcPr>
          <w:p w14:paraId="2761CDD7" w14:textId="77777777" w:rsidR="00732ED5" w:rsidRPr="00D80940" w:rsidRDefault="00732ED5" w:rsidP="00D26C16">
            <w:pPr>
              <w:jc w:val="center"/>
              <w:rPr>
                <w:rFonts w:ascii="Arial" w:hAnsi="Arial" w:cs="Arial"/>
              </w:rPr>
            </w:pPr>
          </w:p>
        </w:tc>
        <w:tc>
          <w:tcPr>
            <w:tcW w:w="850" w:type="dxa"/>
          </w:tcPr>
          <w:p w14:paraId="6E2283F9" w14:textId="77777777" w:rsidR="00732ED5" w:rsidRPr="00D80940" w:rsidRDefault="00732ED5" w:rsidP="00D26C16">
            <w:pPr>
              <w:jc w:val="center"/>
              <w:rPr>
                <w:rFonts w:ascii="Arial" w:hAnsi="Arial" w:cs="Arial"/>
              </w:rPr>
            </w:pPr>
          </w:p>
        </w:tc>
        <w:tc>
          <w:tcPr>
            <w:tcW w:w="1277" w:type="dxa"/>
          </w:tcPr>
          <w:p w14:paraId="3D2DE39D" w14:textId="77777777" w:rsidR="00732ED5" w:rsidRPr="00D80940" w:rsidRDefault="00732ED5" w:rsidP="00D26C16">
            <w:pPr>
              <w:jc w:val="center"/>
              <w:rPr>
                <w:rFonts w:ascii="Arial" w:hAnsi="Arial" w:cs="Arial"/>
              </w:rPr>
            </w:pPr>
            <w:r w:rsidRPr="00D80940">
              <w:rPr>
                <w:rFonts w:ascii="Arial" w:hAnsi="Arial" w:cs="Arial"/>
              </w:rPr>
              <w:t>0,923</w:t>
            </w:r>
          </w:p>
        </w:tc>
      </w:tr>
      <w:tr w:rsidR="00732ED5" w:rsidRPr="00D80940" w14:paraId="38593D0F" w14:textId="77777777" w:rsidTr="00D26C16">
        <w:tc>
          <w:tcPr>
            <w:tcW w:w="3539" w:type="dxa"/>
          </w:tcPr>
          <w:p w14:paraId="2426BF58" w14:textId="77777777" w:rsidR="00732ED5" w:rsidRPr="00D80940" w:rsidRDefault="00732ED5" w:rsidP="00D26C16">
            <w:pPr>
              <w:rPr>
                <w:rFonts w:ascii="Arial" w:hAnsi="Arial" w:cs="Arial"/>
              </w:rPr>
            </w:pPr>
            <w:r w:rsidRPr="00D80940">
              <w:rPr>
                <w:rFonts w:ascii="Arial" w:hAnsi="Arial" w:cs="Arial"/>
              </w:rPr>
              <w:t>Até 100,25 horas</w:t>
            </w:r>
          </w:p>
        </w:tc>
        <w:tc>
          <w:tcPr>
            <w:tcW w:w="851" w:type="dxa"/>
          </w:tcPr>
          <w:p w14:paraId="7D8748D7" w14:textId="77777777" w:rsidR="00732ED5" w:rsidRPr="00D80940" w:rsidRDefault="00732ED5" w:rsidP="00D26C16">
            <w:pPr>
              <w:jc w:val="center"/>
              <w:rPr>
                <w:rFonts w:ascii="Arial" w:hAnsi="Arial" w:cs="Arial"/>
              </w:rPr>
            </w:pPr>
            <w:r w:rsidRPr="00D80940">
              <w:rPr>
                <w:rFonts w:ascii="Arial" w:hAnsi="Arial" w:cs="Arial"/>
              </w:rPr>
              <w:t>14</w:t>
            </w:r>
          </w:p>
        </w:tc>
        <w:tc>
          <w:tcPr>
            <w:tcW w:w="850" w:type="dxa"/>
          </w:tcPr>
          <w:p w14:paraId="4A0250F2" w14:textId="77777777" w:rsidR="00732ED5" w:rsidRPr="00D80940" w:rsidRDefault="00732ED5" w:rsidP="00D26C16">
            <w:pPr>
              <w:jc w:val="center"/>
              <w:rPr>
                <w:rFonts w:ascii="Arial" w:hAnsi="Arial" w:cs="Arial"/>
              </w:rPr>
            </w:pPr>
            <w:r w:rsidRPr="00D80940">
              <w:rPr>
                <w:rFonts w:ascii="Arial" w:hAnsi="Arial" w:cs="Arial"/>
              </w:rPr>
              <w:t>45,2</w:t>
            </w:r>
          </w:p>
        </w:tc>
        <w:tc>
          <w:tcPr>
            <w:tcW w:w="992" w:type="dxa"/>
          </w:tcPr>
          <w:p w14:paraId="55E84308" w14:textId="77777777" w:rsidR="00732ED5" w:rsidRPr="00D80940" w:rsidRDefault="00732ED5" w:rsidP="00D26C16">
            <w:pPr>
              <w:jc w:val="center"/>
              <w:rPr>
                <w:rFonts w:ascii="Arial" w:hAnsi="Arial" w:cs="Arial"/>
              </w:rPr>
            </w:pPr>
          </w:p>
        </w:tc>
        <w:tc>
          <w:tcPr>
            <w:tcW w:w="850" w:type="dxa"/>
          </w:tcPr>
          <w:p w14:paraId="4A60720E" w14:textId="77777777" w:rsidR="00732ED5" w:rsidRPr="00D80940" w:rsidRDefault="00732ED5" w:rsidP="00D26C16">
            <w:pPr>
              <w:jc w:val="center"/>
              <w:rPr>
                <w:rFonts w:ascii="Arial" w:hAnsi="Arial" w:cs="Arial"/>
              </w:rPr>
            </w:pPr>
            <w:r w:rsidRPr="00D80940">
              <w:rPr>
                <w:rFonts w:ascii="Arial" w:hAnsi="Arial" w:cs="Arial"/>
              </w:rPr>
              <w:t>11</w:t>
            </w:r>
          </w:p>
        </w:tc>
        <w:tc>
          <w:tcPr>
            <w:tcW w:w="850" w:type="dxa"/>
          </w:tcPr>
          <w:p w14:paraId="71046F5B" w14:textId="77777777" w:rsidR="00732ED5" w:rsidRPr="00D80940" w:rsidRDefault="00732ED5" w:rsidP="00D26C16">
            <w:pPr>
              <w:jc w:val="center"/>
              <w:rPr>
                <w:rFonts w:ascii="Arial" w:hAnsi="Arial" w:cs="Arial"/>
              </w:rPr>
            </w:pPr>
            <w:r w:rsidRPr="00D80940">
              <w:rPr>
                <w:rFonts w:ascii="Arial" w:hAnsi="Arial" w:cs="Arial"/>
              </w:rPr>
              <w:t>35,5</w:t>
            </w:r>
          </w:p>
        </w:tc>
        <w:tc>
          <w:tcPr>
            <w:tcW w:w="1277" w:type="dxa"/>
          </w:tcPr>
          <w:p w14:paraId="5230E1F4" w14:textId="77777777" w:rsidR="00732ED5" w:rsidRPr="00D80940" w:rsidRDefault="00732ED5" w:rsidP="00D26C16">
            <w:pPr>
              <w:jc w:val="center"/>
              <w:rPr>
                <w:rFonts w:ascii="Arial" w:hAnsi="Arial" w:cs="Arial"/>
              </w:rPr>
            </w:pPr>
          </w:p>
        </w:tc>
      </w:tr>
      <w:tr w:rsidR="00732ED5" w:rsidRPr="00D80940" w14:paraId="1EB1E68F" w14:textId="77777777" w:rsidTr="00D26C16">
        <w:tc>
          <w:tcPr>
            <w:tcW w:w="3539" w:type="dxa"/>
          </w:tcPr>
          <w:p w14:paraId="5288461C" w14:textId="77777777" w:rsidR="00732ED5" w:rsidRPr="00D80940" w:rsidRDefault="00732ED5" w:rsidP="00D26C16">
            <w:pPr>
              <w:rPr>
                <w:rFonts w:ascii="Arial" w:hAnsi="Arial" w:cs="Arial"/>
              </w:rPr>
            </w:pPr>
            <w:r w:rsidRPr="00D80940">
              <w:rPr>
                <w:rFonts w:ascii="Arial" w:hAnsi="Arial" w:cs="Arial"/>
              </w:rPr>
              <w:t>&gt; 100,25 horas</w:t>
            </w:r>
          </w:p>
        </w:tc>
        <w:tc>
          <w:tcPr>
            <w:tcW w:w="851" w:type="dxa"/>
          </w:tcPr>
          <w:p w14:paraId="50F67BF5" w14:textId="77777777" w:rsidR="00732ED5" w:rsidRPr="00D80940" w:rsidRDefault="00732ED5" w:rsidP="00D26C16">
            <w:pPr>
              <w:jc w:val="center"/>
              <w:rPr>
                <w:rFonts w:ascii="Arial" w:hAnsi="Arial" w:cs="Arial"/>
              </w:rPr>
            </w:pPr>
            <w:r w:rsidRPr="00D80940">
              <w:rPr>
                <w:rFonts w:ascii="Arial" w:hAnsi="Arial" w:cs="Arial"/>
              </w:rPr>
              <w:t>15</w:t>
            </w:r>
          </w:p>
        </w:tc>
        <w:tc>
          <w:tcPr>
            <w:tcW w:w="850" w:type="dxa"/>
          </w:tcPr>
          <w:p w14:paraId="1AFE5367" w14:textId="77777777" w:rsidR="00732ED5" w:rsidRPr="00D80940" w:rsidRDefault="00732ED5" w:rsidP="00D26C16">
            <w:pPr>
              <w:jc w:val="center"/>
              <w:rPr>
                <w:rFonts w:ascii="Arial" w:hAnsi="Arial" w:cs="Arial"/>
              </w:rPr>
            </w:pPr>
            <w:r w:rsidRPr="00D80940">
              <w:rPr>
                <w:rFonts w:ascii="Arial" w:hAnsi="Arial" w:cs="Arial"/>
              </w:rPr>
              <w:t>50,0</w:t>
            </w:r>
          </w:p>
        </w:tc>
        <w:tc>
          <w:tcPr>
            <w:tcW w:w="992" w:type="dxa"/>
          </w:tcPr>
          <w:p w14:paraId="29D25163" w14:textId="77777777" w:rsidR="00732ED5" w:rsidRPr="00D80940" w:rsidRDefault="00732ED5" w:rsidP="00D26C16">
            <w:pPr>
              <w:jc w:val="center"/>
              <w:rPr>
                <w:rFonts w:ascii="Arial" w:hAnsi="Arial" w:cs="Arial"/>
              </w:rPr>
            </w:pPr>
          </w:p>
        </w:tc>
        <w:tc>
          <w:tcPr>
            <w:tcW w:w="850" w:type="dxa"/>
          </w:tcPr>
          <w:p w14:paraId="04891AEF" w14:textId="77777777" w:rsidR="00732ED5" w:rsidRPr="00D80940" w:rsidRDefault="00732ED5" w:rsidP="00D26C16">
            <w:pPr>
              <w:jc w:val="center"/>
              <w:rPr>
                <w:rFonts w:ascii="Arial" w:hAnsi="Arial" w:cs="Arial"/>
              </w:rPr>
            </w:pPr>
            <w:r w:rsidRPr="00D80940">
              <w:rPr>
                <w:rFonts w:ascii="Arial" w:hAnsi="Arial" w:cs="Arial"/>
              </w:rPr>
              <w:t>11</w:t>
            </w:r>
          </w:p>
        </w:tc>
        <w:tc>
          <w:tcPr>
            <w:tcW w:w="850" w:type="dxa"/>
          </w:tcPr>
          <w:p w14:paraId="1ADAFFBE" w14:textId="77777777" w:rsidR="00732ED5" w:rsidRPr="00D80940" w:rsidRDefault="00732ED5" w:rsidP="00D26C16">
            <w:pPr>
              <w:jc w:val="center"/>
              <w:rPr>
                <w:rFonts w:ascii="Arial" w:hAnsi="Arial" w:cs="Arial"/>
              </w:rPr>
            </w:pPr>
            <w:r w:rsidRPr="00D80940">
              <w:rPr>
                <w:rFonts w:ascii="Arial" w:hAnsi="Arial" w:cs="Arial"/>
              </w:rPr>
              <w:t>36,9</w:t>
            </w:r>
          </w:p>
        </w:tc>
        <w:tc>
          <w:tcPr>
            <w:tcW w:w="1277" w:type="dxa"/>
          </w:tcPr>
          <w:p w14:paraId="5E91E959" w14:textId="77777777" w:rsidR="00732ED5" w:rsidRPr="00D80940" w:rsidRDefault="00732ED5" w:rsidP="00D26C16">
            <w:pPr>
              <w:jc w:val="center"/>
              <w:rPr>
                <w:rFonts w:ascii="Arial" w:hAnsi="Arial" w:cs="Arial"/>
              </w:rPr>
            </w:pPr>
          </w:p>
        </w:tc>
      </w:tr>
      <w:tr w:rsidR="00732ED5" w:rsidRPr="00D80940" w14:paraId="4C3B3632" w14:textId="77777777" w:rsidTr="00D26C16">
        <w:tc>
          <w:tcPr>
            <w:tcW w:w="3539" w:type="dxa"/>
          </w:tcPr>
          <w:p w14:paraId="29E6ACA7" w14:textId="77777777" w:rsidR="00732ED5" w:rsidRPr="00D80940" w:rsidRDefault="00732ED5" w:rsidP="00D26C16">
            <w:pPr>
              <w:rPr>
                <w:rFonts w:ascii="Arial" w:hAnsi="Arial" w:cs="Arial"/>
                <w:b/>
                <w:highlight w:val="yellow"/>
              </w:rPr>
            </w:pPr>
            <w:r w:rsidRPr="00D80940">
              <w:rPr>
                <w:rFonts w:ascii="Arial" w:hAnsi="Arial" w:cs="Arial"/>
                <w:b/>
              </w:rPr>
              <w:t>Tempo de tela semanal (1º quartil)</w:t>
            </w:r>
          </w:p>
        </w:tc>
        <w:tc>
          <w:tcPr>
            <w:tcW w:w="851" w:type="dxa"/>
          </w:tcPr>
          <w:p w14:paraId="117A5F0F" w14:textId="77777777" w:rsidR="00732ED5" w:rsidRPr="00D80940" w:rsidRDefault="00732ED5" w:rsidP="00D26C16">
            <w:pPr>
              <w:jc w:val="center"/>
              <w:rPr>
                <w:rFonts w:ascii="Arial" w:hAnsi="Arial" w:cs="Arial"/>
              </w:rPr>
            </w:pPr>
          </w:p>
        </w:tc>
        <w:tc>
          <w:tcPr>
            <w:tcW w:w="850" w:type="dxa"/>
          </w:tcPr>
          <w:p w14:paraId="1E9D7481" w14:textId="77777777" w:rsidR="00732ED5" w:rsidRPr="00D80940" w:rsidRDefault="00732ED5" w:rsidP="00D26C16">
            <w:pPr>
              <w:jc w:val="center"/>
              <w:rPr>
                <w:rFonts w:ascii="Arial" w:hAnsi="Arial" w:cs="Arial"/>
              </w:rPr>
            </w:pPr>
          </w:p>
        </w:tc>
        <w:tc>
          <w:tcPr>
            <w:tcW w:w="992" w:type="dxa"/>
          </w:tcPr>
          <w:p w14:paraId="198B393B" w14:textId="77777777" w:rsidR="00732ED5" w:rsidRPr="00D80940" w:rsidRDefault="00732ED5" w:rsidP="00D26C16">
            <w:pPr>
              <w:jc w:val="center"/>
              <w:rPr>
                <w:rFonts w:ascii="Arial" w:hAnsi="Arial" w:cs="Arial"/>
              </w:rPr>
            </w:pPr>
            <w:r w:rsidRPr="00D80940">
              <w:rPr>
                <w:rFonts w:ascii="Arial" w:hAnsi="Arial" w:cs="Arial"/>
              </w:rPr>
              <w:t>0,204</w:t>
            </w:r>
          </w:p>
        </w:tc>
        <w:tc>
          <w:tcPr>
            <w:tcW w:w="850" w:type="dxa"/>
          </w:tcPr>
          <w:p w14:paraId="0D1F4109" w14:textId="77777777" w:rsidR="00732ED5" w:rsidRPr="00D80940" w:rsidRDefault="00732ED5" w:rsidP="00D26C16">
            <w:pPr>
              <w:jc w:val="center"/>
              <w:rPr>
                <w:rFonts w:ascii="Arial" w:hAnsi="Arial" w:cs="Arial"/>
              </w:rPr>
            </w:pPr>
          </w:p>
        </w:tc>
        <w:tc>
          <w:tcPr>
            <w:tcW w:w="850" w:type="dxa"/>
          </w:tcPr>
          <w:p w14:paraId="030EBD61" w14:textId="77777777" w:rsidR="00732ED5" w:rsidRPr="00D80940" w:rsidRDefault="00732ED5" w:rsidP="00D26C16">
            <w:pPr>
              <w:jc w:val="center"/>
              <w:rPr>
                <w:rFonts w:ascii="Arial" w:hAnsi="Arial" w:cs="Arial"/>
              </w:rPr>
            </w:pPr>
          </w:p>
        </w:tc>
        <w:tc>
          <w:tcPr>
            <w:tcW w:w="1277" w:type="dxa"/>
          </w:tcPr>
          <w:p w14:paraId="6783F42C" w14:textId="77777777" w:rsidR="00732ED5" w:rsidRPr="00D80940" w:rsidRDefault="00732ED5" w:rsidP="00D26C16">
            <w:pPr>
              <w:jc w:val="center"/>
              <w:rPr>
                <w:rFonts w:ascii="Arial" w:hAnsi="Arial" w:cs="Arial"/>
              </w:rPr>
            </w:pPr>
            <w:r w:rsidRPr="00D80940">
              <w:rPr>
                <w:rFonts w:ascii="Arial" w:hAnsi="Arial" w:cs="Arial"/>
              </w:rPr>
              <w:t>0,539</w:t>
            </w:r>
          </w:p>
        </w:tc>
      </w:tr>
      <w:tr w:rsidR="00732ED5" w:rsidRPr="00D80940" w14:paraId="7D88AE2D" w14:textId="77777777" w:rsidTr="00D26C16">
        <w:tc>
          <w:tcPr>
            <w:tcW w:w="3539" w:type="dxa"/>
          </w:tcPr>
          <w:p w14:paraId="169AF076" w14:textId="77777777" w:rsidR="00732ED5" w:rsidRPr="00D80940" w:rsidRDefault="00732ED5" w:rsidP="00D26C16">
            <w:pPr>
              <w:rPr>
                <w:rFonts w:ascii="Arial" w:hAnsi="Arial" w:cs="Arial"/>
                <w:highlight w:val="yellow"/>
              </w:rPr>
            </w:pPr>
            <w:r w:rsidRPr="00D80940">
              <w:rPr>
                <w:rFonts w:ascii="Arial" w:hAnsi="Arial" w:cs="Arial"/>
              </w:rPr>
              <w:t>Até 73,4 horas</w:t>
            </w:r>
          </w:p>
        </w:tc>
        <w:tc>
          <w:tcPr>
            <w:tcW w:w="851" w:type="dxa"/>
          </w:tcPr>
          <w:p w14:paraId="51079F9B" w14:textId="77777777" w:rsidR="00732ED5" w:rsidRPr="00D80940" w:rsidRDefault="00732ED5" w:rsidP="00D26C16">
            <w:pPr>
              <w:jc w:val="center"/>
              <w:rPr>
                <w:rFonts w:ascii="Arial" w:hAnsi="Arial" w:cs="Arial"/>
              </w:rPr>
            </w:pPr>
            <w:r w:rsidRPr="00D80940">
              <w:rPr>
                <w:rFonts w:ascii="Arial" w:hAnsi="Arial" w:cs="Arial"/>
              </w:rPr>
              <w:t>5</w:t>
            </w:r>
          </w:p>
        </w:tc>
        <w:tc>
          <w:tcPr>
            <w:tcW w:w="850" w:type="dxa"/>
          </w:tcPr>
          <w:p w14:paraId="2C82D4C0" w14:textId="77777777" w:rsidR="00732ED5" w:rsidRPr="00D80940" w:rsidRDefault="00732ED5" w:rsidP="00D26C16">
            <w:pPr>
              <w:jc w:val="center"/>
              <w:rPr>
                <w:rFonts w:ascii="Arial" w:hAnsi="Arial" w:cs="Arial"/>
              </w:rPr>
            </w:pPr>
            <w:r w:rsidRPr="00D80940">
              <w:rPr>
                <w:rFonts w:ascii="Arial" w:hAnsi="Arial" w:cs="Arial"/>
              </w:rPr>
              <w:t>33,3</w:t>
            </w:r>
          </w:p>
        </w:tc>
        <w:tc>
          <w:tcPr>
            <w:tcW w:w="992" w:type="dxa"/>
          </w:tcPr>
          <w:p w14:paraId="3228A29E" w14:textId="77777777" w:rsidR="00732ED5" w:rsidRPr="00D80940" w:rsidRDefault="00732ED5" w:rsidP="00D26C16">
            <w:pPr>
              <w:jc w:val="center"/>
              <w:rPr>
                <w:rFonts w:ascii="Arial" w:hAnsi="Arial" w:cs="Arial"/>
              </w:rPr>
            </w:pPr>
          </w:p>
        </w:tc>
        <w:tc>
          <w:tcPr>
            <w:tcW w:w="850" w:type="dxa"/>
          </w:tcPr>
          <w:p w14:paraId="5BF34B35" w14:textId="77777777" w:rsidR="00732ED5" w:rsidRPr="00D80940" w:rsidRDefault="00732ED5" w:rsidP="00D26C16">
            <w:pPr>
              <w:jc w:val="center"/>
              <w:rPr>
                <w:rFonts w:ascii="Arial" w:hAnsi="Arial" w:cs="Arial"/>
              </w:rPr>
            </w:pPr>
            <w:r w:rsidRPr="00D80940">
              <w:rPr>
                <w:rFonts w:ascii="Arial" w:hAnsi="Arial" w:cs="Arial"/>
              </w:rPr>
              <w:t>4</w:t>
            </w:r>
          </w:p>
        </w:tc>
        <w:tc>
          <w:tcPr>
            <w:tcW w:w="850" w:type="dxa"/>
          </w:tcPr>
          <w:p w14:paraId="1F9918DB" w14:textId="77777777" w:rsidR="00732ED5" w:rsidRPr="00D80940" w:rsidRDefault="00732ED5" w:rsidP="00D26C16">
            <w:pPr>
              <w:jc w:val="center"/>
              <w:rPr>
                <w:rFonts w:ascii="Arial" w:hAnsi="Arial" w:cs="Arial"/>
              </w:rPr>
            </w:pPr>
            <w:r w:rsidRPr="00D80940">
              <w:rPr>
                <w:rFonts w:ascii="Arial" w:hAnsi="Arial" w:cs="Arial"/>
              </w:rPr>
              <w:t>26,7</w:t>
            </w:r>
          </w:p>
        </w:tc>
        <w:tc>
          <w:tcPr>
            <w:tcW w:w="1277" w:type="dxa"/>
          </w:tcPr>
          <w:p w14:paraId="4F5B52EA" w14:textId="77777777" w:rsidR="00732ED5" w:rsidRPr="00D80940" w:rsidRDefault="00732ED5" w:rsidP="00D26C16">
            <w:pPr>
              <w:jc w:val="center"/>
              <w:rPr>
                <w:rFonts w:ascii="Arial" w:hAnsi="Arial" w:cs="Arial"/>
              </w:rPr>
            </w:pPr>
          </w:p>
        </w:tc>
      </w:tr>
      <w:tr w:rsidR="00732ED5" w:rsidRPr="00D80940" w14:paraId="2B3BB7F4" w14:textId="77777777" w:rsidTr="00D26C16">
        <w:tc>
          <w:tcPr>
            <w:tcW w:w="3539" w:type="dxa"/>
            <w:tcBorders>
              <w:bottom w:val="single" w:sz="4" w:space="0" w:color="auto"/>
            </w:tcBorders>
          </w:tcPr>
          <w:p w14:paraId="7F8EE603" w14:textId="77777777" w:rsidR="00732ED5" w:rsidRPr="00D80940" w:rsidRDefault="00732ED5" w:rsidP="00D26C16">
            <w:pPr>
              <w:rPr>
                <w:rFonts w:ascii="Arial" w:hAnsi="Arial" w:cs="Arial"/>
                <w:highlight w:val="yellow"/>
              </w:rPr>
            </w:pPr>
            <w:r w:rsidRPr="00D80940">
              <w:rPr>
                <w:rFonts w:ascii="Arial" w:hAnsi="Arial" w:cs="Arial"/>
              </w:rPr>
              <w:t>&gt; 73,4 horas</w:t>
            </w:r>
          </w:p>
        </w:tc>
        <w:tc>
          <w:tcPr>
            <w:tcW w:w="851" w:type="dxa"/>
            <w:tcBorders>
              <w:bottom w:val="single" w:sz="4" w:space="0" w:color="auto"/>
            </w:tcBorders>
          </w:tcPr>
          <w:p w14:paraId="281AF00F" w14:textId="77777777" w:rsidR="00732ED5" w:rsidRPr="00D80940" w:rsidRDefault="00732ED5" w:rsidP="00D26C16">
            <w:pPr>
              <w:jc w:val="center"/>
              <w:rPr>
                <w:rFonts w:ascii="Arial" w:hAnsi="Arial" w:cs="Arial"/>
              </w:rPr>
            </w:pPr>
            <w:r w:rsidRPr="00D80940">
              <w:rPr>
                <w:rFonts w:ascii="Arial" w:hAnsi="Arial" w:cs="Arial"/>
              </w:rPr>
              <w:t>24</w:t>
            </w:r>
          </w:p>
        </w:tc>
        <w:tc>
          <w:tcPr>
            <w:tcW w:w="850" w:type="dxa"/>
            <w:tcBorders>
              <w:bottom w:val="single" w:sz="4" w:space="0" w:color="auto"/>
            </w:tcBorders>
          </w:tcPr>
          <w:p w14:paraId="2C7849BD" w14:textId="77777777" w:rsidR="00732ED5" w:rsidRPr="00D80940" w:rsidRDefault="00732ED5" w:rsidP="00D26C16">
            <w:pPr>
              <w:jc w:val="center"/>
              <w:rPr>
                <w:rFonts w:ascii="Arial" w:hAnsi="Arial" w:cs="Arial"/>
              </w:rPr>
            </w:pPr>
            <w:r w:rsidRPr="00D80940">
              <w:rPr>
                <w:rFonts w:ascii="Arial" w:hAnsi="Arial" w:cs="Arial"/>
              </w:rPr>
              <w:t>52,2</w:t>
            </w:r>
          </w:p>
        </w:tc>
        <w:tc>
          <w:tcPr>
            <w:tcW w:w="992" w:type="dxa"/>
            <w:tcBorders>
              <w:bottom w:val="single" w:sz="4" w:space="0" w:color="auto"/>
            </w:tcBorders>
          </w:tcPr>
          <w:p w14:paraId="1DB1ACC8" w14:textId="77777777" w:rsidR="00732ED5" w:rsidRPr="00D80940" w:rsidRDefault="00732ED5" w:rsidP="00D26C16">
            <w:pPr>
              <w:jc w:val="center"/>
              <w:rPr>
                <w:rFonts w:ascii="Arial" w:hAnsi="Arial" w:cs="Arial"/>
              </w:rPr>
            </w:pPr>
          </w:p>
        </w:tc>
        <w:tc>
          <w:tcPr>
            <w:tcW w:w="850" w:type="dxa"/>
            <w:tcBorders>
              <w:bottom w:val="single" w:sz="4" w:space="0" w:color="auto"/>
            </w:tcBorders>
          </w:tcPr>
          <w:p w14:paraId="443E3552" w14:textId="77777777" w:rsidR="00732ED5" w:rsidRPr="00D80940" w:rsidRDefault="00732ED5" w:rsidP="00D26C16">
            <w:pPr>
              <w:jc w:val="center"/>
              <w:rPr>
                <w:rFonts w:ascii="Arial" w:hAnsi="Arial" w:cs="Arial"/>
              </w:rPr>
            </w:pPr>
            <w:r w:rsidRPr="00D80940">
              <w:rPr>
                <w:rFonts w:ascii="Arial" w:hAnsi="Arial" w:cs="Arial"/>
              </w:rPr>
              <w:t>18</w:t>
            </w:r>
          </w:p>
        </w:tc>
        <w:tc>
          <w:tcPr>
            <w:tcW w:w="850" w:type="dxa"/>
            <w:tcBorders>
              <w:bottom w:val="single" w:sz="4" w:space="0" w:color="auto"/>
            </w:tcBorders>
          </w:tcPr>
          <w:p w14:paraId="21905B44" w14:textId="77777777" w:rsidR="00732ED5" w:rsidRPr="00D80940" w:rsidRDefault="00732ED5" w:rsidP="00D26C16">
            <w:pPr>
              <w:jc w:val="center"/>
              <w:rPr>
                <w:rFonts w:ascii="Arial" w:hAnsi="Arial" w:cs="Arial"/>
              </w:rPr>
            </w:pPr>
            <w:r w:rsidRPr="00D80940">
              <w:rPr>
                <w:rFonts w:ascii="Arial" w:hAnsi="Arial" w:cs="Arial"/>
              </w:rPr>
              <w:t>39,1</w:t>
            </w:r>
          </w:p>
        </w:tc>
        <w:tc>
          <w:tcPr>
            <w:tcW w:w="1277" w:type="dxa"/>
            <w:tcBorders>
              <w:bottom w:val="single" w:sz="4" w:space="0" w:color="auto"/>
            </w:tcBorders>
          </w:tcPr>
          <w:p w14:paraId="3A09F654" w14:textId="77777777" w:rsidR="00732ED5" w:rsidRPr="00D80940" w:rsidRDefault="00732ED5" w:rsidP="00D26C16">
            <w:pPr>
              <w:jc w:val="center"/>
              <w:rPr>
                <w:rFonts w:ascii="Arial" w:hAnsi="Arial" w:cs="Arial"/>
              </w:rPr>
            </w:pPr>
          </w:p>
        </w:tc>
      </w:tr>
    </w:tbl>
    <w:p w14:paraId="2D0CD166" w14:textId="77777777" w:rsidR="00732ED5" w:rsidRPr="00D80940" w:rsidRDefault="00732ED5" w:rsidP="00732ED5">
      <w:pPr>
        <w:spacing w:line="360" w:lineRule="auto"/>
        <w:ind w:firstLine="709"/>
        <w:jc w:val="both"/>
        <w:rPr>
          <w:rFonts w:ascii="Arial" w:hAnsi="Arial" w:cs="Arial"/>
          <w:sz w:val="20"/>
          <w:szCs w:val="20"/>
        </w:rPr>
      </w:pPr>
      <w:r w:rsidRPr="00D80940">
        <w:rPr>
          <w:rFonts w:ascii="Arial" w:hAnsi="Arial" w:cs="Arial"/>
          <w:sz w:val="20"/>
          <w:szCs w:val="20"/>
        </w:rPr>
        <w:t>*Prova exata de Fisher.</w:t>
      </w:r>
    </w:p>
    <w:p w14:paraId="666EAEC0" w14:textId="77777777" w:rsidR="00732ED5" w:rsidRPr="00D80940" w:rsidRDefault="00732ED5" w:rsidP="00732ED5">
      <w:pPr>
        <w:spacing w:line="360" w:lineRule="auto"/>
        <w:jc w:val="both"/>
        <w:rPr>
          <w:rFonts w:ascii="Arial" w:hAnsi="Arial" w:cs="Arial"/>
        </w:rPr>
      </w:pPr>
    </w:p>
    <w:p w14:paraId="4A0A2925" w14:textId="77777777" w:rsidR="00A956F3" w:rsidRPr="00D80940" w:rsidRDefault="00A956F3" w:rsidP="00A956F3">
      <w:pPr>
        <w:spacing w:line="360" w:lineRule="auto"/>
        <w:jc w:val="both"/>
        <w:rPr>
          <w:rFonts w:ascii="Arial" w:hAnsi="Arial" w:cs="Arial"/>
          <w:b/>
          <w:sz w:val="22"/>
          <w:szCs w:val="22"/>
        </w:rPr>
      </w:pPr>
    </w:p>
    <w:p w14:paraId="389648F6" w14:textId="1ED41A85" w:rsidR="00780FD1" w:rsidRPr="00D80940" w:rsidRDefault="00780FD1" w:rsidP="00A956F3">
      <w:pPr>
        <w:spacing w:line="360" w:lineRule="auto"/>
        <w:jc w:val="both"/>
        <w:rPr>
          <w:rFonts w:ascii="Arial" w:hAnsi="Arial" w:cs="Arial"/>
          <w:b/>
        </w:rPr>
      </w:pPr>
      <w:r w:rsidRPr="00D80940">
        <w:rPr>
          <w:rFonts w:ascii="Arial" w:hAnsi="Arial" w:cs="Arial"/>
          <w:b/>
        </w:rPr>
        <w:t>DISCUSS</w:t>
      </w:r>
      <w:r w:rsidR="00820DA7" w:rsidRPr="00D80940">
        <w:rPr>
          <w:rFonts w:ascii="Arial" w:hAnsi="Arial" w:cs="Arial"/>
          <w:b/>
        </w:rPr>
        <w:t>ÃO</w:t>
      </w:r>
    </w:p>
    <w:p w14:paraId="4E61E720" w14:textId="77777777" w:rsidR="00732ED5" w:rsidRPr="00D80940" w:rsidRDefault="00732ED5" w:rsidP="00A956F3">
      <w:pPr>
        <w:spacing w:line="360" w:lineRule="auto"/>
        <w:jc w:val="both"/>
        <w:rPr>
          <w:rFonts w:ascii="Arial" w:hAnsi="Arial" w:cs="Arial"/>
          <w:b/>
        </w:rPr>
      </w:pPr>
    </w:p>
    <w:p w14:paraId="542E9566" w14:textId="0F3635E8" w:rsidR="00732ED5" w:rsidRPr="00D80940" w:rsidRDefault="00732ED5" w:rsidP="00732ED5">
      <w:pPr>
        <w:pStyle w:val="NormalWeb"/>
        <w:spacing w:before="0" w:beforeAutospacing="0" w:after="0" w:afterAutospacing="0" w:line="360" w:lineRule="auto"/>
        <w:ind w:firstLine="708"/>
        <w:jc w:val="both"/>
        <w:rPr>
          <w:rFonts w:ascii="Arial" w:hAnsi="Arial" w:cs="Arial"/>
        </w:rPr>
      </w:pPr>
      <w:r w:rsidRPr="00D80940">
        <w:rPr>
          <w:rFonts w:ascii="Arial" w:hAnsi="Arial" w:cs="Arial"/>
        </w:rPr>
        <w:t xml:space="preserve">O estudo identificou elevada prevalência de sintomas de ansiedade (47,5%) e depressão (41,0%) em adolescentes, valores superiores aos encontrados em revisões sistemáticas nacionais, que apontam prevalência de sintomas depressivos entre 10% e 20% na adolescência </w:t>
      </w:r>
      <w:r w:rsidRPr="00D80940">
        <w:rPr>
          <w:rFonts w:ascii="Arial" w:hAnsi="Arial" w:cs="Arial"/>
          <w:vertAlign w:val="superscript"/>
        </w:rPr>
        <w:t>(6).</w:t>
      </w:r>
      <w:r w:rsidRPr="00D80940">
        <w:rPr>
          <w:rFonts w:ascii="Arial" w:hAnsi="Arial" w:cs="Arial"/>
        </w:rPr>
        <w:t xml:space="preserve"> Esses achados estão alinhados ao cenário mundial, no qual estudos apontam crescente deterioração da saúde mental de jovens nas últimas décadas, especialmente após a ampliação do uso de tecnologias digitais e redes sociais </w:t>
      </w:r>
      <w:r w:rsidRPr="00D80940">
        <w:rPr>
          <w:rFonts w:ascii="Arial" w:hAnsi="Arial" w:cs="Arial"/>
          <w:vertAlign w:val="superscript"/>
        </w:rPr>
        <w:t>(3,4,5).</w:t>
      </w:r>
    </w:p>
    <w:p w14:paraId="1A2658CD" w14:textId="39546773" w:rsidR="00732ED5" w:rsidRPr="00D80940" w:rsidRDefault="00732ED5" w:rsidP="00A42720">
      <w:pPr>
        <w:pStyle w:val="NormalWeb"/>
        <w:spacing w:before="0" w:beforeAutospacing="0" w:after="0" w:afterAutospacing="0" w:line="360" w:lineRule="auto"/>
        <w:ind w:firstLine="708"/>
        <w:jc w:val="both"/>
        <w:rPr>
          <w:rFonts w:ascii="Arial" w:hAnsi="Arial" w:cs="Arial"/>
        </w:rPr>
      </w:pPr>
      <w:r w:rsidRPr="00D80940">
        <w:rPr>
          <w:rFonts w:ascii="Arial" w:hAnsi="Arial" w:cs="Arial"/>
        </w:rPr>
        <w:lastRenderedPageBreak/>
        <w:t xml:space="preserve">Assim como identificado em pesquisas anteriores, as meninas apresentaram maior prevalência de ansiedade em comparação aos meninos. Estudos indicam que fatores psicossociais, hormonais e culturais contribuem para essa diferença, com maior predisposição feminina à internalização emocional e à autocrítica </w:t>
      </w:r>
      <w:r w:rsidRPr="00D80940">
        <w:rPr>
          <w:rFonts w:ascii="Arial" w:hAnsi="Arial" w:cs="Arial"/>
          <w:vertAlign w:val="superscript"/>
        </w:rPr>
        <w:t>(4,7).</w:t>
      </w:r>
      <w:r w:rsidRPr="00D80940">
        <w:rPr>
          <w:rFonts w:ascii="Arial" w:hAnsi="Arial" w:cs="Arial"/>
        </w:rPr>
        <w:t xml:space="preserve"> Esse padrão já foi observado em diferentes países, reforçando um fenômeno consistente e multifatorial.</w:t>
      </w:r>
    </w:p>
    <w:p w14:paraId="4C2975C8" w14:textId="77777777" w:rsidR="00732ED5" w:rsidRPr="00D80940" w:rsidRDefault="00732ED5" w:rsidP="00A42720">
      <w:pPr>
        <w:pStyle w:val="NormalWeb"/>
        <w:spacing w:before="0" w:beforeAutospacing="0" w:after="0" w:afterAutospacing="0" w:line="360" w:lineRule="auto"/>
        <w:ind w:firstLine="708"/>
        <w:jc w:val="both"/>
        <w:rPr>
          <w:rFonts w:ascii="Arial" w:hAnsi="Arial" w:cs="Arial"/>
        </w:rPr>
      </w:pPr>
      <w:r w:rsidRPr="00D80940">
        <w:rPr>
          <w:rFonts w:ascii="Arial" w:hAnsi="Arial" w:cs="Arial"/>
        </w:rPr>
        <w:t xml:space="preserve">Neste estudo, a depressão moderada/grave/severa foi mais </w:t>
      </w:r>
      <w:proofErr w:type="gramStart"/>
      <w:r w:rsidRPr="00D80940">
        <w:rPr>
          <w:rFonts w:ascii="Arial" w:hAnsi="Arial" w:cs="Arial"/>
        </w:rPr>
        <w:t>frequente</w:t>
      </w:r>
      <w:proofErr w:type="gramEnd"/>
      <w:r w:rsidRPr="00D80940">
        <w:rPr>
          <w:rFonts w:ascii="Arial" w:hAnsi="Arial" w:cs="Arial"/>
        </w:rPr>
        <w:t xml:space="preserve"> entre estudantes de escolas privadas. Embora não seja consenso na literatura, alguns autores sugerem que ambientes escolares competitivos, pressão acadêmica e maior exposição à comparação social — intensificada pelas redes sociais — podem contribuir para quadros depressivos em adolescentes com maior nível socioeconômico </w:t>
      </w:r>
      <w:r w:rsidRPr="00D80940">
        <w:rPr>
          <w:rFonts w:ascii="Arial" w:hAnsi="Arial" w:cs="Arial"/>
          <w:vertAlign w:val="superscript"/>
        </w:rPr>
        <w:t>(5,8).</w:t>
      </w:r>
    </w:p>
    <w:p w14:paraId="6D98542B" w14:textId="77777777" w:rsidR="00732ED5" w:rsidRPr="00D80940" w:rsidRDefault="00732ED5" w:rsidP="00732ED5">
      <w:pPr>
        <w:pStyle w:val="NormalWeb"/>
        <w:spacing w:before="0" w:beforeAutospacing="0" w:after="0" w:afterAutospacing="0" w:line="360" w:lineRule="auto"/>
        <w:ind w:firstLine="708"/>
        <w:jc w:val="both"/>
        <w:rPr>
          <w:rFonts w:ascii="Arial" w:hAnsi="Arial" w:cs="Arial"/>
        </w:rPr>
      </w:pPr>
      <w:r w:rsidRPr="00D80940">
        <w:rPr>
          <w:rFonts w:ascii="Arial" w:hAnsi="Arial" w:cs="Arial"/>
        </w:rPr>
        <w:t xml:space="preserve">Apesar da média extremamente elevada de tempo de tela (≈100 horas semanais), </w:t>
      </w:r>
      <w:r w:rsidRPr="00D80940">
        <w:rPr>
          <w:rStyle w:val="Forte"/>
          <w:rFonts w:ascii="Arial" w:hAnsi="Arial" w:cs="Arial"/>
        </w:rPr>
        <w:t>não foi observada associação estatisticamente significativa entre tempo de tela e sintomas de ansiedade ou depressão</w:t>
      </w:r>
      <w:r w:rsidRPr="00D80940">
        <w:rPr>
          <w:rFonts w:ascii="Arial" w:hAnsi="Arial" w:cs="Arial"/>
        </w:rPr>
        <w:t xml:space="preserve">. Esses resultados contrastam com achados robustos da literatura que sugerem associação positiva entre uso excessivo de telas e pior saúde mental, como demonstrado em estudo britânico com 11 mil adolescentes, onde maior tempo em redes sociais esteve relacionado a índices mais elevados de depressão, principalmente entre meninas </w:t>
      </w:r>
      <w:r w:rsidRPr="00D80940">
        <w:rPr>
          <w:rFonts w:ascii="Arial" w:hAnsi="Arial" w:cs="Arial"/>
          <w:vertAlign w:val="superscript"/>
        </w:rPr>
        <w:t>(8).</w:t>
      </w:r>
      <w:r w:rsidRPr="00D80940">
        <w:rPr>
          <w:rFonts w:ascii="Arial" w:hAnsi="Arial" w:cs="Arial"/>
        </w:rPr>
        <w:t xml:space="preserve"> Revisões sistemáticas recentes reforçam esse padrão, destacando correlação entre hiperconectividade, sintomas depressivos e pior qualidade de sono </w:t>
      </w:r>
      <w:r w:rsidRPr="00D80940">
        <w:rPr>
          <w:rFonts w:ascii="Arial" w:hAnsi="Arial" w:cs="Arial"/>
          <w:vertAlign w:val="superscript"/>
        </w:rPr>
        <w:t>(3,6).</w:t>
      </w:r>
    </w:p>
    <w:p w14:paraId="07E1DFA6" w14:textId="77777777" w:rsidR="00732ED5" w:rsidRPr="00D80940" w:rsidRDefault="00732ED5" w:rsidP="00732ED5">
      <w:pPr>
        <w:pStyle w:val="NormalWeb"/>
        <w:spacing w:before="0" w:beforeAutospacing="0" w:after="0" w:afterAutospacing="0" w:line="360" w:lineRule="auto"/>
        <w:jc w:val="both"/>
        <w:rPr>
          <w:rFonts w:ascii="Arial" w:hAnsi="Arial" w:cs="Arial"/>
        </w:rPr>
      </w:pPr>
      <w:r w:rsidRPr="00D80940">
        <w:rPr>
          <w:rFonts w:ascii="Arial" w:hAnsi="Arial" w:cs="Arial"/>
        </w:rPr>
        <w:t>Entretanto, alguns fatores podem explicar a ausência de associação em nosso estudo:</w:t>
      </w:r>
    </w:p>
    <w:p w14:paraId="7F4D97AD" w14:textId="77777777" w:rsidR="00732ED5" w:rsidRPr="00D80940" w:rsidRDefault="00732ED5" w:rsidP="00732ED5">
      <w:pPr>
        <w:pStyle w:val="NormalWeb"/>
        <w:numPr>
          <w:ilvl w:val="0"/>
          <w:numId w:val="5"/>
        </w:numPr>
        <w:spacing w:before="0" w:beforeAutospacing="0" w:after="0" w:afterAutospacing="0" w:line="360" w:lineRule="auto"/>
        <w:jc w:val="both"/>
        <w:rPr>
          <w:rFonts w:ascii="Arial" w:hAnsi="Arial" w:cs="Arial"/>
        </w:rPr>
      </w:pPr>
      <w:r w:rsidRPr="00D80940">
        <w:rPr>
          <w:rStyle w:val="Forte"/>
          <w:rFonts w:ascii="Arial" w:hAnsi="Arial" w:cs="Arial"/>
          <w:b w:val="0"/>
        </w:rPr>
        <w:t>Tamanho amostral reduzido</w:t>
      </w:r>
      <w:r w:rsidRPr="00D80940">
        <w:rPr>
          <w:rFonts w:ascii="Arial" w:hAnsi="Arial" w:cs="Arial"/>
        </w:rPr>
        <w:t>, limitando o poder estatístico;</w:t>
      </w:r>
    </w:p>
    <w:p w14:paraId="5EC0C6C6" w14:textId="77777777" w:rsidR="00732ED5" w:rsidRPr="00D80940" w:rsidRDefault="00732ED5" w:rsidP="00732ED5">
      <w:pPr>
        <w:pStyle w:val="NormalWeb"/>
        <w:numPr>
          <w:ilvl w:val="0"/>
          <w:numId w:val="5"/>
        </w:numPr>
        <w:spacing w:before="0" w:beforeAutospacing="0" w:after="0" w:afterAutospacing="0" w:line="360" w:lineRule="auto"/>
        <w:jc w:val="both"/>
        <w:rPr>
          <w:rFonts w:ascii="Arial" w:hAnsi="Arial" w:cs="Arial"/>
        </w:rPr>
      </w:pPr>
      <w:r w:rsidRPr="00D80940">
        <w:rPr>
          <w:rStyle w:val="Forte"/>
          <w:rFonts w:ascii="Arial" w:hAnsi="Arial" w:cs="Arial"/>
          <w:b w:val="0"/>
        </w:rPr>
        <w:t>O tempo de tela mede quantidade, e não qualidade do uso</w:t>
      </w:r>
      <w:r w:rsidRPr="00D80940">
        <w:rPr>
          <w:rFonts w:ascii="Arial" w:hAnsi="Arial" w:cs="Arial"/>
        </w:rPr>
        <w:t xml:space="preserve">, sendo o conteúdo e o contexto do uso os principais mediadores do sofrimento psíquico </w:t>
      </w:r>
      <w:r w:rsidRPr="00D80940">
        <w:rPr>
          <w:rFonts w:ascii="Arial" w:hAnsi="Arial" w:cs="Arial"/>
          <w:vertAlign w:val="superscript"/>
        </w:rPr>
        <w:t>(5,7);</w:t>
      </w:r>
    </w:p>
    <w:p w14:paraId="24968EBF" w14:textId="77777777" w:rsidR="00732ED5" w:rsidRPr="00D80940" w:rsidRDefault="00732ED5" w:rsidP="00732ED5">
      <w:pPr>
        <w:pStyle w:val="NormalWeb"/>
        <w:numPr>
          <w:ilvl w:val="0"/>
          <w:numId w:val="5"/>
        </w:numPr>
        <w:spacing w:before="0" w:beforeAutospacing="0" w:after="0" w:afterAutospacing="0" w:line="360" w:lineRule="auto"/>
        <w:jc w:val="both"/>
        <w:rPr>
          <w:rFonts w:ascii="Arial" w:hAnsi="Arial" w:cs="Arial"/>
        </w:rPr>
      </w:pPr>
      <w:r w:rsidRPr="00D80940">
        <w:rPr>
          <w:rFonts w:ascii="Arial" w:hAnsi="Arial" w:cs="Arial"/>
        </w:rPr>
        <w:lastRenderedPageBreak/>
        <w:t xml:space="preserve">O uso de telas também pode ter </w:t>
      </w:r>
      <w:r w:rsidRPr="00D80940">
        <w:rPr>
          <w:rStyle w:val="Forte"/>
          <w:rFonts w:ascii="Arial" w:hAnsi="Arial" w:cs="Arial"/>
          <w:b w:val="0"/>
        </w:rPr>
        <w:t>funções protetivas</w:t>
      </w:r>
      <w:r w:rsidRPr="00D80940">
        <w:rPr>
          <w:rFonts w:ascii="Arial" w:hAnsi="Arial" w:cs="Arial"/>
        </w:rPr>
        <w:t xml:space="preserve">, como contato social e suporte emocional entre pares </w:t>
      </w:r>
      <w:r w:rsidRPr="00D80940">
        <w:rPr>
          <w:rFonts w:ascii="Arial" w:hAnsi="Arial" w:cs="Arial"/>
          <w:vertAlign w:val="superscript"/>
        </w:rPr>
        <w:t>(7).</w:t>
      </w:r>
    </w:p>
    <w:p w14:paraId="3EEEEFAE" w14:textId="77777777" w:rsidR="00732ED5" w:rsidRPr="00D80940" w:rsidRDefault="00732ED5" w:rsidP="00732ED5">
      <w:pPr>
        <w:pStyle w:val="NormalWeb"/>
        <w:spacing w:before="0" w:beforeAutospacing="0" w:after="0" w:afterAutospacing="0" w:line="360" w:lineRule="auto"/>
        <w:jc w:val="both"/>
        <w:rPr>
          <w:rFonts w:ascii="Arial" w:hAnsi="Arial" w:cs="Arial"/>
        </w:rPr>
      </w:pPr>
      <w:r w:rsidRPr="00D80940">
        <w:rPr>
          <w:rFonts w:ascii="Arial" w:hAnsi="Arial" w:cs="Arial"/>
        </w:rPr>
        <w:t>Mesmo sem associação estatística, o tempo de tela observado está muito acima do recomendado pela Sociedade Brasileira de Pediatria, que orienta máximo de 3 horas diárias (9). Assim, os achados reforçam a necessidade de ações preventivas na escola, família e serviços de saúde.</w:t>
      </w:r>
    </w:p>
    <w:p w14:paraId="3BE2437E" w14:textId="06B94608" w:rsidR="00AE1AA6" w:rsidRPr="00D80940" w:rsidRDefault="00732ED5" w:rsidP="00D80940">
      <w:pPr>
        <w:pStyle w:val="NormalWeb"/>
        <w:spacing w:before="0" w:beforeAutospacing="0" w:after="0" w:afterAutospacing="0" w:line="360" w:lineRule="auto"/>
        <w:ind w:firstLine="708"/>
        <w:jc w:val="both"/>
        <w:rPr>
          <w:rFonts w:ascii="Arial" w:hAnsi="Arial" w:cs="Arial"/>
        </w:rPr>
      </w:pPr>
      <w:r w:rsidRPr="00D80940">
        <w:rPr>
          <w:rFonts w:ascii="Arial" w:hAnsi="Arial" w:cs="Arial"/>
        </w:rPr>
        <w:t xml:space="preserve">Como principais limitações, destacam-se o </w:t>
      </w:r>
      <w:r w:rsidRPr="00D80940">
        <w:rPr>
          <w:rStyle w:val="Forte"/>
          <w:rFonts w:ascii="Arial" w:hAnsi="Arial" w:cs="Arial"/>
          <w:b w:val="0"/>
        </w:rPr>
        <w:t>delineamento transversal</w:t>
      </w:r>
      <w:r w:rsidRPr="00D80940">
        <w:rPr>
          <w:rFonts w:ascii="Arial" w:hAnsi="Arial" w:cs="Arial"/>
        </w:rPr>
        <w:t xml:space="preserve">, que impossibilita determinar causalidade, e o </w:t>
      </w:r>
      <w:r w:rsidRPr="00D80940">
        <w:rPr>
          <w:rStyle w:val="Forte"/>
          <w:rFonts w:ascii="Arial" w:hAnsi="Arial" w:cs="Arial"/>
          <w:b w:val="0"/>
        </w:rPr>
        <w:t>uso de instrumentos autorreferidos</w:t>
      </w:r>
      <w:r w:rsidRPr="00D80940">
        <w:rPr>
          <w:rFonts w:ascii="Arial" w:hAnsi="Arial" w:cs="Arial"/>
          <w:b/>
        </w:rPr>
        <w:t>,</w:t>
      </w:r>
      <w:r w:rsidRPr="00D80940">
        <w:rPr>
          <w:rFonts w:ascii="Arial" w:hAnsi="Arial" w:cs="Arial"/>
        </w:rPr>
        <w:t xml:space="preserve"> sujeitos a viés de informação. Como fortalezas, ressaltam-se o uso de </w:t>
      </w:r>
      <w:r w:rsidRPr="00D80940">
        <w:rPr>
          <w:rStyle w:val="Forte"/>
          <w:rFonts w:ascii="Arial" w:hAnsi="Arial" w:cs="Arial"/>
          <w:b w:val="0"/>
        </w:rPr>
        <w:t>instrumentos validados</w:t>
      </w:r>
      <w:r w:rsidRPr="00D80940">
        <w:rPr>
          <w:rStyle w:val="Forte"/>
          <w:rFonts w:ascii="Arial" w:hAnsi="Arial" w:cs="Arial"/>
        </w:rPr>
        <w:t xml:space="preserve"> </w:t>
      </w:r>
      <w:r w:rsidRPr="00D80940">
        <w:rPr>
          <w:rStyle w:val="Forte"/>
          <w:rFonts w:ascii="Arial" w:hAnsi="Arial" w:cs="Arial"/>
          <w:b w:val="0"/>
        </w:rPr>
        <w:t>(ASAQ e DASS-21)</w:t>
      </w:r>
      <w:r w:rsidRPr="00D80940">
        <w:rPr>
          <w:rFonts w:ascii="Arial" w:hAnsi="Arial" w:cs="Arial"/>
        </w:rPr>
        <w:t xml:space="preserve"> e o fato de integrar uma </w:t>
      </w:r>
      <w:r w:rsidRPr="00D80940">
        <w:rPr>
          <w:rStyle w:val="Forte"/>
          <w:rFonts w:ascii="Arial" w:hAnsi="Arial" w:cs="Arial"/>
          <w:b w:val="0"/>
        </w:rPr>
        <w:t>coorte em andamento</w:t>
      </w:r>
      <w:r w:rsidRPr="00D80940">
        <w:rPr>
          <w:rFonts w:ascii="Arial" w:hAnsi="Arial" w:cs="Arial"/>
          <w:b/>
        </w:rPr>
        <w:t>,</w:t>
      </w:r>
      <w:r w:rsidRPr="00D80940">
        <w:rPr>
          <w:rFonts w:ascii="Arial" w:hAnsi="Arial" w:cs="Arial"/>
        </w:rPr>
        <w:t xml:space="preserve"> permitindo comparações futuras longitudinais.</w:t>
      </w:r>
    </w:p>
    <w:p w14:paraId="3973B83B" w14:textId="77777777" w:rsidR="00AE1AA6" w:rsidRPr="00D80940" w:rsidRDefault="00AE1AA6" w:rsidP="00A956F3">
      <w:pPr>
        <w:spacing w:line="360" w:lineRule="auto"/>
        <w:jc w:val="both"/>
        <w:rPr>
          <w:rFonts w:ascii="Arial" w:hAnsi="Arial" w:cs="Arial"/>
          <w:b/>
        </w:rPr>
      </w:pPr>
    </w:p>
    <w:p w14:paraId="7E9B80F5" w14:textId="77777777" w:rsidR="00AE1AA6" w:rsidRPr="00D80940" w:rsidRDefault="00AE1AA6" w:rsidP="00A956F3">
      <w:pPr>
        <w:spacing w:line="360" w:lineRule="auto"/>
        <w:jc w:val="both"/>
        <w:rPr>
          <w:rFonts w:ascii="Arial" w:hAnsi="Arial" w:cs="Arial"/>
          <w:b/>
        </w:rPr>
      </w:pPr>
    </w:p>
    <w:p w14:paraId="76511323" w14:textId="02D95F90" w:rsidR="006552C5" w:rsidRPr="00D80940" w:rsidRDefault="006552C5" w:rsidP="00A956F3">
      <w:pPr>
        <w:spacing w:line="360" w:lineRule="auto"/>
        <w:jc w:val="both"/>
        <w:rPr>
          <w:rFonts w:ascii="Arial" w:hAnsi="Arial" w:cs="Arial"/>
        </w:rPr>
      </w:pPr>
      <w:r w:rsidRPr="00D80940">
        <w:rPr>
          <w:rFonts w:ascii="Arial" w:hAnsi="Arial" w:cs="Arial"/>
          <w:b/>
        </w:rPr>
        <w:t>CONCLUS</w:t>
      </w:r>
      <w:r w:rsidR="00A956F3" w:rsidRPr="00D80940">
        <w:rPr>
          <w:rFonts w:ascii="Arial" w:hAnsi="Arial" w:cs="Arial"/>
          <w:b/>
        </w:rPr>
        <w:t>ÃO</w:t>
      </w:r>
    </w:p>
    <w:p w14:paraId="14713196" w14:textId="77777777" w:rsidR="006552C5" w:rsidRPr="00D80940" w:rsidRDefault="006552C5" w:rsidP="00A956F3">
      <w:pPr>
        <w:spacing w:line="360" w:lineRule="auto"/>
        <w:jc w:val="both"/>
        <w:rPr>
          <w:rFonts w:ascii="Arial" w:hAnsi="Arial" w:cs="Arial"/>
        </w:rPr>
      </w:pPr>
    </w:p>
    <w:p w14:paraId="65954760" w14:textId="77777777" w:rsidR="00A42720" w:rsidRPr="00D80940" w:rsidRDefault="002F545F" w:rsidP="002F545F">
      <w:pPr>
        <w:spacing w:line="360" w:lineRule="auto"/>
        <w:ind w:firstLine="708"/>
        <w:jc w:val="both"/>
        <w:rPr>
          <w:rFonts w:ascii="Arial" w:hAnsi="Arial" w:cs="Arial"/>
        </w:rPr>
      </w:pPr>
      <w:r w:rsidRPr="00D80940">
        <w:rPr>
          <w:rFonts w:ascii="Arial" w:hAnsi="Arial" w:cs="Arial"/>
        </w:rPr>
        <w:t xml:space="preserve">O estudo evidenciou elevada prevalência de sintomas de ansiedade e depressão entre adolescentes de 15 a 16 anos, com maior impacto entre meninas e estudantes de escolas privadas; apesar da ampla exposição às telas, não foi observada associação entre o tempo de uso e os desfechos em saúde mental analisados. Esses resultados reforçam a necessidade de estratégias intersetoriais envolvendo família, escola, atenção básica e serviços de saúde mental, a fim de promover ambientes protetores e ações efetivas de prevenção e cuidado, sobretudo entre grupos vulneráveis. </w:t>
      </w:r>
    </w:p>
    <w:p w14:paraId="58B04AF3" w14:textId="0CC05763" w:rsidR="00E518AA" w:rsidRPr="00D80940" w:rsidRDefault="002F545F" w:rsidP="00D80940">
      <w:pPr>
        <w:spacing w:line="360" w:lineRule="auto"/>
        <w:ind w:firstLine="708"/>
        <w:jc w:val="both"/>
        <w:rPr>
          <w:rFonts w:ascii="Arial" w:hAnsi="Arial" w:cs="Arial"/>
        </w:rPr>
      </w:pPr>
      <w:r w:rsidRPr="00D80940">
        <w:rPr>
          <w:rFonts w:ascii="Arial" w:hAnsi="Arial" w:cs="Arial"/>
        </w:rPr>
        <w:t xml:space="preserve">Recomenda-se que futuras pesquisas considerem variáveis relacionadas à qualidade, ao contexto e ao propósito do uso das telas, além de delineamentos longitudinais com amostras mais robustas, capazes de identificar relações causais e potenciais fatores mediadores. Espera-se que os achados subsidiem políticas públicas e práticas de promoção da saúde mental na adolescência, em </w:t>
      </w:r>
      <w:r w:rsidRPr="00D80940">
        <w:rPr>
          <w:rFonts w:ascii="Arial" w:hAnsi="Arial" w:cs="Arial"/>
        </w:rPr>
        <w:lastRenderedPageBreak/>
        <w:t>um cenário no qual a hiperconectividade se consolidou como elemento estruturante da vida contemporânea.</w:t>
      </w:r>
    </w:p>
    <w:p w14:paraId="4A40A866" w14:textId="77777777" w:rsidR="00E518AA" w:rsidRPr="00D80940" w:rsidRDefault="00E518AA" w:rsidP="00A956F3">
      <w:pPr>
        <w:spacing w:line="360" w:lineRule="auto"/>
        <w:jc w:val="both"/>
        <w:rPr>
          <w:rFonts w:ascii="Arial" w:hAnsi="Arial" w:cs="Arial"/>
          <w:sz w:val="22"/>
          <w:szCs w:val="22"/>
        </w:rPr>
      </w:pPr>
    </w:p>
    <w:p w14:paraId="0AB8F3F1" w14:textId="77777777" w:rsidR="001C0E63" w:rsidRPr="00D80940" w:rsidRDefault="001C0E63" w:rsidP="00A956F3">
      <w:pPr>
        <w:spacing w:line="360" w:lineRule="auto"/>
        <w:jc w:val="both"/>
        <w:rPr>
          <w:rFonts w:ascii="Arial" w:hAnsi="Arial" w:cs="Arial"/>
          <w:sz w:val="22"/>
          <w:szCs w:val="22"/>
        </w:rPr>
      </w:pPr>
    </w:p>
    <w:p w14:paraId="5587FE0A" w14:textId="175467C6" w:rsidR="006552C5" w:rsidRPr="00D80940" w:rsidRDefault="006552C5" w:rsidP="00A956F3">
      <w:pPr>
        <w:spacing w:line="360" w:lineRule="auto"/>
        <w:jc w:val="both"/>
        <w:rPr>
          <w:rFonts w:ascii="Arial" w:hAnsi="Arial" w:cs="Arial"/>
          <w:b/>
        </w:rPr>
      </w:pPr>
      <w:r w:rsidRPr="00D80940">
        <w:rPr>
          <w:rFonts w:ascii="Arial" w:hAnsi="Arial" w:cs="Arial"/>
          <w:b/>
        </w:rPr>
        <w:t>REFERÊNCIAS</w:t>
      </w:r>
    </w:p>
    <w:p w14:paraId="60407134" w14:textId="77777777" w:rsidR="00A42720" w:rsidRPr="00D80940" w:rsidRDefault="00A42720" w:rsidP="00A956F3">
      <w:pPr>
        <w:spacing w:line="360" w:lineRule="auto"/>
        <w:jc w:val="both"/>
        <w:rPr>
          <w:rFonts w:ascii="Arial" w:hAnsi="Arial" w:cs="Arial"/>
        </w:rPr>
      </w:pPr>
    </w:p>
    <w:p w14:paraId="0A2FDB77"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proofErr w:type="spellStart"/>
      <w:r w:rsidRPr="00D80940">
        <w:rPr>
          <w:rFonts w:ascii="Arial" w:hAnsi="Arial" w:cs="Arial"/>
        </w:rPr>
        <w:t>Twenge</w:t>
      </w:r>
      <w:proofErr w:type="spellEnd"/>
      <w:r w:rsidRPr="00D80940">
        <w:rPr>
          <w:rFonts w:ascii="Arial" w:hAnsi="Arial" w:cs="Arial"/>
        </w:rPr>
        <w:t xml:space="preserve"> JM, Campbell WK, Campbell SM. </w:t>
      </w:r>
      <w:proofErr w:type="spellStart"/>
      <w:r w:rsidRPr="00D80940">
        <w:rPr>
          <w:rFonts w:ascii="Arial" w:hAnsi="Arial" w:cs="Arial"/>
        </w:rPr>
        <w:t>Decreases</w:t>
      </w:r>
      <w:proofErr w:type="spellEnd"/>
      <w:r w:rsidRPr="00D80940">
        <w:rPr>
          <w:rFonts w:ascii="Arial" w:hAnsi="Arial" w:cs="Arial"/>
        </w:rPr>
        <w:t xml:space="preserve"> in </w:t>
      </w:r>
      <w:proofErr w:type="spellStart"/>
      <w:r w:rsidRPr="00D80940">
        <w:rPr>
          <w:rFonts w:ascii="Arial" w:hAnsi="Arial" w:cs="Arial"/>
        </w:rPr>
        <w:t>psychological</w:t>
      </w:r>
      <w:proofErr w:type="spellEnd"/>
      <w:r w:rsidRPr="00D80940">
        <w:rPr>
          <w:rFonts w:ascii="Arial" w:hAnsi="Arial" w:cs="Arial"/>
        </w:rPr>
        <w:t xml:space="preserve"> </w:t>
      </w:r>
      <w:proofErr w:type="spellStart"/>
      <w:r w:rsidRPr="00D80940">
        <w:rPr>
          <w:rFonts w:ascii="Arial" w:hAnsi="Arial" w:cs="Arial"/>
        </w:rPr>
        <w:t>well-being</w:t>
      </w:r>
      <w:proofErr w:type="spellEnd"/>
      <w:r w:rsidRPr="00D80940">
        <w:rPr>
          <w:rFonts w:ascii="Arial" w:hAnsi="Arial" w:cs="Arial"/>
        </w:rPr>
        <w:t xml:space="preserve"> </w:t>
      </w:r>
      <w:proofErr w:type="spellStart"/>
      <w:r w:rsidRPr="00D80940">
        <w:rPr>
          <w:rFonts w:ascii="Arial" w:hAnsi="Arial" w:cs="Arial"/>
        </w:rPr>
        <w:t>among</w:t>
      </w:r>
      <w:proofErr w:type="spellEnd"/>
      <w:r w:rsidRPr="00D80940">
        <w:rPr>
          <w:rFonts w:ascii="Arial" w:hAnsi="Arial" w:cs="Arial"/>
        </w:rPr>
        <w:t xml:space="preserve"> American </w:t>
      </w:r>
      <w:proofErr w:type="spellStart"/>
      <w:r w:rsidRPr="00D80940">
        <w:rPr>
          <w:rFonts w:ascii="Arial" w:hAnsi="Arial" w:cs="Arial"/>
        </w:rPr>
        <w:t>adolescents</w:t>
      </w:r>
      <w:proofErr w:type="spellEnd"/>
      <w:r w:rsidRPr="00D80940">
        <w:rPr>
          <w:rFonts w:ascii="Arial" w:hAnsi="Arial" w:cs="Arial"/>
        </w:rPr>
        <w:t xml:space="preserve"> </w:t>
      </w:r>
      <w:proofErr w:type="spellStart"/>
      <w:r w:rsidRPr="00D80940">
        <w:rPr>
          <w:rFonts w:ascii="Arial" w:hAnsi="Arial" w:cs="Arial"/>
        </w:rPr>
        <w:t>after</w:t>
      </w:r>
      <w:proofErr w:type="spellEnd"/>
      <w:r w:rsidRPr="00D80940">
        <w:rPr>
          <w:rFonts w:ascii="Arial" w:hAnsi="Arial" w:cs="Arial"/>
        </w:rPr>
        <w:t xml:space="preserve"> 2012 </w:t>
      </w:r>
      <w:proofErr w:type="spellStart"/>
      <w:r w:rsidRPr="00D80940">
        <w:rPr>
          <w:rFonts w:ascii="Arial" w:hAnsi="Arial" w:cs="Arial"/>
        </w:rPr>
        <w:t>and</w:t>
      </w:r>
      <w:proofErr w:type="spellEnd"/>
      <w:r w:rsidRPr="00D80940">
        <w:rPr>
          <w:rFonts w:ascii="Arial" w:hAnsi="Arial" w:cs="Arial"/>
        </w:rPr>
        <w:t xml:space="preserve"> links </w:t>
      </w:r>
      <w:proofErr w:type="spellStart"/>
      <w:r w:rsidRPr="00D80940">
        <w:rPr>
          <w:rFonts w:ascii="Arial" w:hAnsi="Arial" w:cs="Arial"/>
        </w:rPr>
        <w:t>to</w:t>
      </w:r>
      <w:proofErr w:type="spellEnd"/>
      <w:r w:rsidRPr="00D80940">
        <w:rPr>
          <w:rFonts w:ascii="Arial" w:hAnsi="Arial" w:cs="Arial"/>
        </w:rPr>
        <w:t xml:space="preserve"> </w:t>
      </w:r>
      <w:proofErr w:type="spellStart"/>
      <w:r w:rsidRPr="00D80940">
        <w:rPr>
          <w:rFonts w:ascii="Arial" w:hAnsi="Arial" w:cs="Arial"/>
        </w:rPr>
        <w:t>screen</w:t>
      </w:r>
      <w:proofErr w:type="spellEnd"/>
      <w:r w:rsidRPr="00D80940">
        <w:rPr>
          <w:rFonts w:ascii="Arial" w:hAnsi="Arial" w:cs="Arial"/>
        </w:rPr>
        <w:t xml:space="preserve"> time </w:t>
      </w:r>
      <w:proofErr w:type="spellStart"/>
      <w:r w:rsidRPr="00D80940">
        <w:rPr>
          <w:rFonts w:ascii="Arial" w:hAnsi="Arial" w:cs="Arial"/>
        </w:rPr>
        <w:t>during</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w:t>
      </w:r>
      <w:proofErr w:type="spellStart"/>
      <w:r w:rsidRPr="00D80940">
        <w:rPr>
          <w:rFonts w:ascii="Arial" w:hAnsi="Arial" w:cs="Arial"/>
        </w:rPr>
        <w:t>rise</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smartphone </w:t>
      </w:r>
      <w:proofErr w:type="spellStart"/>
      <w:r w:rsidRPr="00D80940">
        <w:rPr>
          <w:rFonts w:ascii="Arial" w:hAnsi="Arial" w:cs="Arial"/>
        </w:rPr>
        <w:t>technology</w:t>
      </w:r>
      <w:proofErr w:type="spellEnd"/>
      <w:r w:rsidRPr="00D80940">
        <w:rPr>
          <w:rFonts w:ascii="Arial" w:hAnsi="Arial" w:cs="Arial"/>
        </w:rPr>
        <w:t xml:space="preserve">. </w:t>
      </w:r>
      <w:proofErr w:type="spellStart"/>
      <w:r w:rsidRPr="00D80940">
        <w:rPr>
          <w:rFonts w:ascii="Arial" w:hAnsi="Arial" w:cs="Arial"/>
        </w:rPr>
        <w:t>Emotion</w:t>
      </w:r>
      <w:proofErr w:type="spellEnd"/>
      <w:r w:rsidRPr="00D80940">
        <w:rPr>
          <w:rFonts w:ascii="Arial" w:hAnsi="Arial" w:cs="Arial"/>
        </w:rPr>
        <w:t>. 2018;18(6):765-80.</w:t>
      </w:r>
    </w:p>
    <w:p w14:paraId="69030B31"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World Health </w:t>
      </w:r>
      <w:proofErr w:type="spellStart"/>
      <w:r w:rsidRPr="00D80940">
        <w:rPr>
          <w:rFonts w:ascii="Arial" w:hAnsi="Arial" w:cs="Arial"/>
        </w:rPr>
        <w:t>Organization</w:t>
      </w:r>
      <w:proofErr w:type="spellEnd"/>
      <w:r w:rsidRPr="00D80940">
        <w:rPr>
          <w:rFonts w:ascii="Arial" w:hAnsi="Arial" w:cs="Arial"/>
        </w:rPr>
        <w:t xml:space="preserve"> (WHO). </w:t>
      </w:r>
      <w:proofErr w:type="spellStart"/>
      <w:r w:rsidRPr="00D80940">
        <w:rPr>
          <w:rFonts w:ascii="Arial" w:hAnsi="Arial" w:cs="Arial"/>
        </w:rPr>
        <w:t>Depression</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other</w:t>
      </w:r>
      <w:proofErr w:type="spellEnd"/>
      <w:r w:rsidRPr="00D80940">
        <w:rPr>
          <w:rFonts w:ascii="Arial" w:hAnsi="Arial" w:cs="Arial"/>
        </w:rPr>
        <w:t xml:space="preserve"> common mental </w:t>
      </w:r>
      <w:proofErr w:type="spellStart"/>
      <w:r w:rsidRPr="00D80940">
        <w:rPr>
          <w:rFonts w:ascii="Arial" w:hAnsi="Arial" w:cs="Arial"/>
        </w:rPr>
        <w:t>disorders</w:t>
      </w:r>
      <w:proofErr w:type="spellEnd"/>
      <w:r w:rsidRPr="00D80940">
        <w:rPr>
          <w:rFonts w:ascii="Arial" w:hAnsi="Arial" w:cs="Arial"/>
        </w:rPr>
        <w:t xml:space="preserve">: Global </w:t>
      </w:r>
      <w:proofErr w:type="spellStart"/>
      <w:r w:rsidRPr="00D80940">
        <w:rPr>
          <w:rFonts w:ascii="Arial" w:hAnsi="Arial" w:cs="Arial"/>
        </w:rPr>
        <w:t>health</w:t>
      </w:r>
      <w:proofErr w:type="spellEnd"/>
      <w:r w:rsidRPr="00D80940">
        <w:rPr>
          <w:rFonts w:ascii="Arial" w:hAnsi="Arial" w:cs="Arial"/>
        </w:rPr>
        <w:t xml:space="preserve"> </w:t>
      </w:r>
      <w:proofErr w:type="spellStart"/>
      <w:r w:rsidRPr="00D80940">
        <w:rPr>
          <w:rFonts w:ascii="Arial" w:hAnsi="Arial" w:cs="Arial"/>
        </w:rPr>
        <w:t>estimates</w:t>
      </w:r>
      <w:proofErr w:type="spellEnd"/>
      <w:r w:rsidRPr="00D80940">
        <w:rPr>
          <w:rFonts w:ascii="Arial" w:hAnsi="Arial" w:cs="Arial"/>
        </w:rPr>
        <w:t xml:space="preserve">. Geneva: WHO; 2017. </w:t>
      </w:r>
      <w:proofErr w:type="spellStart"/>
      <w:r w:rsidRPr="00D80940">
        <w:rPr>
          <w:rFonts w:ascii="Arial" w:hAnsi="Arial" w:cs="Arial"/>
        </w:rPr>
        <w:t>Available</w:t>
      </w:r>
      <w:proofErr w:type="spellEnd"/>
      <w:r w:rsidRPr="00D80940">
        <w:rPr>
          <w:rFonts w:ascii="Arial" w:hAnsi="Arial" w:cs="Arial"/>
        </w:rPr>
        <w:t xml:space="preserve"> </w:t>
      </w:r>
      <w:proofErr w:type="spellStart"/>
      <w:r w:rsidRPr="00D80940">
        <w:rPr>
          <w:rFonts w:ascii="Arial" w:hAnsi="Arial" w:cs="Arial"/>
        </w:rPr>
        <w:t>at</w:t>
      </w:r>
      <w:proofErr w:type="spellEnd"/>
      <w:r w:rsidRPr="00D80940">
        <w:rPr>
          <w:rFonts w:ascii="Arial" w:hAnsi="Arial" w:cs="Arial"/>
        </w:rPr>
        <w:t xml:space="preserve">: https://www.who.int/publications/i/item/depression-global-health-estimates. </w:t>
      </w:r>
      <w:proofErr w:type="spellStart"/>
      <w:r w:rsidRPr="00D80940">
        <w:rPr>
          <w:rFonts w:ascii="Arial" w:hAnsi="Arial" w:cs="Arial"/>
        </w:rPr>
        <w:t>Accessed</w:t>
      </w:r>
      <w:proofErr w:type="spellEnd"/>
      <w:r w:rsidRPr="00D80940">
        <w:rPr>
          <w:rFonts w:ascii="Arial" w:hAnsi="Arial" w:cs="Arial"/>
        </w:rPr>
        <w:t xml:space="preserve"> in 2024 </w:t>
      </w:r>
      <w:proofErr w:type="spellStart"/>
      <w:r w:rsidRPr="00D80940">
        <w:rPr>
          <w:rFonts w:ascii="Arial" w:hAnsi="Arial" w:cs="Arial"/>
        </w:rPr>
        <w:t>Aug</w:t>
      </w:r>
      <w:proofErr w:type="spellEnd"/>
      <w:r w:rsidRPr="00D80940">
        <w:rPr>
          <w:rFonts w:ascii="Arial" w:hAnsi="Arial" w:cs="Arial"/>
        </w:rPr>
        <w:t xml:space="preserve"> 27.</w:t>
      </w:r>
    </w:p>
    <w:p w14:paraId="34D14206"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Brown A. Sociedade Brasileira de Pediatria. Manual de orientação de uso saudável de telas, tecnologias e mídias nas creches, berçários e escolas/ Sociedade Brasileira de Pediatria. Departamentos Científicos de Pediatria do Desenvolvimento e Comportamento e de Saúde Escolar. 2019.</w:t>
      </w:r>
    </w:p>
    <w:p w14:paraId="5ADEB73F"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Sociedade Brasileira de Pediatria. A exposição contínua na tela do computador pode afetar crianças e jovens. 2019. [</w:t>
      </w:r>
      <w:proofErr w:type="spellStart"/>
      <w:r w:rsidRPr="00D80940">
        <w:rPr>
          <w:rFonts w:ascii="Arial" w:hAnsi="Arial" w:cs="Arial"/>
        </w:rPr>
        <w:t>Accessed</w:t>
      </w:r>
      <w:proofErr w:type="spellEnd"/>
      <w:r w:rsidRPr="00D80940">
        <w:rPr>
          <w:rFonts w:ascii="Arial" w:hAnsi="Arial" w:cs="Arial"/>
        </w:rPr>
        <w:t xml:space="preserve"> 01 </w:t>
      </w:r>
      <w:proofErr w:type="spellStart"/>
      <w:r w:rsidRPr="00D80940">
        <w:rPr>
          <w:rFonts w:ascii="Arial" w:hAnsi="Arial" w:cs="Arial"/>
        </w:rPr>
        <w:t>Aug</w:t>
      </w:r>
      <w:proofErr w:type="spellEnd"/>
      <w:r w:rsidRPr="00D80940">
        <w:rPr>
          <w:rFonts w:ascii="Arial" w:hAnsi="Arial" w:cs="Arial"/>
        </w:rPr>
        <w:t xml:space="preserve"> 2023]. </w:t>
      </w:r>
      <w:proofErr w:type="spellStart"/>
      <w:r w:rsidRPr="00D80940">
        <w:rPr>
          <w:rFonts w:ascii="Arial" w:hAnsi="Arial" w:cs="Arial"/>
        </w:rPr>
        <w:t>Available</w:t>
      </w:r>
      <w:proofErr w:type="spellEnd"/>
      <w:r w:rsidRPr="00D80940">
        <w:rPr>
          <w:rFonts w:ascii="Arial" w:hAnsi="Arial" w:cs="Arial"/>
        </w:rPr>
        <w:t xml:space="preserve"> </w:t>
      </w:r>
      <w:proofErr w:type="spellStart"/>
      <w:r w:rsidRPr="00D80940">
        <w:rPr>
          <w:rFonts w:ascii="Arial" w:hAnsi="Arial" w:cs="Arial"/>
        </w:rPr>
        <w:t>from</w:t>
      </w:r>
      <w:proofErr w:type="spellEnd"/>
      <w:r w:rsidRPr="00D80940">
        <w:rPr>
          <w:rFonts w:ascii="Arial" w:hAnsi="Arial" w:cs="Arial"/>
        </w:rPr>
        <w:t>: http://agenciabrasil.ebc.com.br/saude/noticia/2019-06/exposicao-continuatela-do-computador-pode-afetar-criancas-e-jovens.</w:t>
      </w:r>
    </w:p>
    <w:p w14:paraId="2D28C846"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Comitê Gestor da Internet e Centro Regional de Estudos para o Desenvolvimento da Sociedade de Informação: Pesquisa TIC KIDS ONLINE - Brasil. 2022. Disponível em: www.cetic/br/pesquisa/kids-online/ indicadores. Acesso em 1 </w:t>
      </w:r>
      <w:proofErr w:type="spellStart"/>
      <w:r w:rsidRPr="00D80940">
        <w:rPr>
          <w:rFonts w:ascii="Arial" w:hAnsi="Arial" w:cs="Arial"/>
        </w:rPr>
        <w:t>Ago</w:t>
      </w:r>
      <w:proofErr w:type="spellEnd"/>
      <w:r w:rsidRPr="00D80940">
        <w:rPr>
          <w:rFonts w:ascii="Arial" w:hAnsi="Arial" w:cs="Arial"/>
        </w:rPr>
        <w:t xml:space="preserve"> 2024.</w:t>
      </w:r>
    </w:p>
    <w:p w14:paraId="1097FDD9"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Gonçalves H, Soares ALG, Santos APA, Ribeiro MHM, Siqueira DF, Leite FS, et al. Prevalência de sintomas depressivos em adolescentes brasileiros: revisão sistemática e metanálise. </w:t>
      </w:r>
      <w:proofErr w:type="spellStart"/>
      <w:r w:rsidRPr="00D80940">
        <w:rPr>
          <w:rFonts w:ascii="Arial" w:hAnsi="Arial" w:cs="Arial"/>
        </w:rPr>
        <w:t>Cad</w:t>
      </w:r>
      <w:proofErr w:type="spellEnd"/>
      <w:r w:rsidRPr="00D80940">
        <w:rPr>
          <w:rFonts w:ascii="Arial" w:hAnsi="Arial" w:cs="Arial"/>
        </w:rPr>
        <w:t xml:space="preserve"> Saúde Pública. 2021;37(2):e00242219. </w:t>
      </w:r>
    </w:p>
    <w:p w14:paraId="31F22E32"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World Health </w:t>
      </w:r>
      <w:proofErr w:type="spellStart"/>
      <w:r w:rsidRPr="00D80940">
        <w:rPr>
          <w:rFonts w:ascii="Arial" w:hAnsi="Arial" w:cs="Arial"/>
        </w:rPr>
        <w:t>Organization</w:t>
      </w:r>
      <w:proofErr w:type="spellEnd"/>
      <w:r w:rsidRPr="00D80940">
        <w:rPr>
          <w:rFonts w:ascii="Arial" w:hAnsi="Arial" w:cs="Arial"/>
        </w:rPr>
        <w:t xml:space="preserve"> (WHO). </w:t>
      </w:r>
      <w:proofErr w:type="spellStart"/>
      <w:r w:rsidRPr="00D80940">
        <w:rPr>
          <w:rFonts w:ascii="Arial" w:hAnsi="Arial" w:cs="Arial"/>
        </w:rPr>
        <w:t>Guidelines</w:t>
      </w:r>
      <w:proofErr w:type="spellEnd"/>
      <w:r w:rsidRPr="00D80940">
        <w:rPr>
          <w:rFonts w:ascii="Arial" w:hAnsi="Arial" w:cs="Arial"/>
        </w:rPr>
        <w:t xml:space="preserve"> </w:t>
      </w:r>
      <w:proofErr w:type="spellStart"/>
      <w:r w:rsidRPr="00D80940">
        <w:rPr>
          <w:rFonts w:ascii="Arial" w:hAnsi="Arial" w:cs="Arial"/>
        </w:rPr>
        <w:t>on</w:t>
      </w:r>
      <w:proofErr w:type="spellEnd"/>
      <w:r w:rsidRPr="00D80940">
        <w:rPr>
          <w:rFonts w:ascii="Arial" w:hAnsi="Arial" w:cs="Arial"/>
        </w:rPr>
        <w:t xml:space="preserve"> </w:t>
      </w:r>
      <w:proofErr w:type="spellStart"/>
      <w:r w:rsidRPr="00D80940">
        <w:rPr>
          <w:rFonts w:ascii="Arial" w:hAnsi="Arial" w:cs="Arial"/>
        </w:rPr>
        <w:t>physical</w:t>
      </w:r>
      <w:proofErr w:type="spellEnd"/>
      <w:r w:rsidRPr="00D80940">
        <w:rPr>
          <w:rFonts w:ascii="Arial" w:hAnsi="Arial" w:cs="Arial"/>
        </w:rPr>
        <w:t xml:space="preserve"> </w:t>
      </w:r>
      <w:proofErr w:type="spellStart"/>
      <w:r w:rsidRPr="00D80940">
        <w:rPr>
          <w:rFonts w:ascii="Arial" w:hAnsi="Arial" w:cs="Arial"/>
        </w:rPr>
        <w:t>activity</w:t>
      </w:r>
      <w:proofErr w:type="spellEnd"/>
      <w:r w:rsidRPr="00D80940">
        <w:rPr>
          <w:rFonts w:ascii="Arial" w:hAnsi="Arial" w:cs="Arial"/>
        </w:rPr>
        <w:t xml:space="preserve">, </w:t>
      </w:r>
      <w:proofErr w:type="spellStart"/>
      <w:r w:rsidRPr="00D80940">
        <w:rPr>
          <w:rFonts w:ascii="Arial" w:hAnsi="Arial" w:cs="Arial"/>
        </w:rPr>
        <w:t>sedentary</w:t>
      </w:r>
      <w:proofErr w:type="spellEnd"/>
      <w:r w:rsidRPr="00D80940">
        <w:rPr>
          <w:rFonts w:ascii="Arial" w:hAnsi="Arial" w:cs="Arial"/>
        </w:rPr>
        <w:t xml:space="preserve"> </w:t>
      </w:r>
      <w:proofErr w:type="spellStart"/>
      <w:r w:rsidRPr="00D80940">
        <w:rPr>
          <w:rFonts w:ascii="Arial" w:hAnsi="Arial" w:cs="Arial"/>
        </w:rPr>
        <w:t>behaviour</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sleep</w:t>
      </w:r>
      <w:proofErr w:type="spellEnd"/>
      <w:r w:rsidRPr="00D80940">
        <w:rPr>
          <w:rFonts w:ascii="Arial" w:hAnsi="Arial" w:cs="Arial"/>
        </w:rPr>
        <w:t xml:space="preserve"> for </w:t>
      </w:r>
      <w:proofErr w:type="spellStart"/>
      <w:r w:rsidRPr="00D80940">
        <w:rPr>
          <w:rFonts w:ascii="Arial" w:hAnsi="Arial" w:cs="Arial"/>
        </w:rPr>
        <w:t>children</w:t>
      </w:r>
      <w:proofErr w:type="spellEnd"/>
      <w:r w:rsidRPr="00D80940">
        <w:rPr>
          <w:rFonts w:ascii="Arial" w:hAnsi="Arial" w:cs="Arial"/>
        </w:rPr>
        <w:t xml:space="preserve"> </w:t>
      </w:r>
      <w:proofErr w:type="spellStart"/>
      <w:r w:rsidRPr="00D80940">
        <w:rPr>
          <w:rFonts w:ascii="Arial" w:hAnsi="Arial" w:cs="Arial"/>
        </w:rPr>
        <w:t>under</w:t>
      </w:r>
      <w:proofErr w:type="spellEnd"/>
      <w:r w:rsidRPr="00D80940">
        <w:rPr>
          <w:rFonts w:ascii="Arial" w:hAnsi="Arial" w:cs="Arial"/>
        </w:rPr>
        <w:t xml:space="preserve"> 5 </w:t>
      </w:r>
      <w:proofErr w:type="spellStart"/>
      <w:r w:rsidRPr="00D80940">
        <w:rPr>
          <w:rFonts w:ascii="Arial" w:hAnsi="Arial" w:cs="Arial"/>
        </w:rPr>
        <w:t>years</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age. Geneva: WHO; 2019. </w:t>
      </w:r>
      <w:proofErr w:type="spellStart"/>
      <w:r w:rsidRPr="00D80940">
        <w:rPr>
          <w:rFonts w:ascii="Arial" w:hAnsi="Arial" w:cs="Arial"/>
        </w:rPr>
        <w:t>Available</w:t>
      </w:r>
      <w:proofErr w:type="spellEnd"/>
      <w:r w:rsidRPr="00D80940">
        <w:rPr>
          <w:rFonts w:ascii="Arial" w:hAnsi="Arial" w:cs="Arial"/>
        </w:rPr>
        <w:t xml:space="preserve"> </w:t>
      </w:r>
      <w:proofErr w:type="spellStart"/>
      <w:r w:rsidRPr="00D80940">
        <w:rPr>
          <w:rFonts w:ascii="Arial" w:hAnsi="Arial" w:cs="Arial"/>
        </w:rPr>
        <w:t>at</w:t>
      </w:r>
      <w:proofErr w:type="spellEnd"/>
      <w:r w:rsidRPr="00D80940">
        <w:rPr>
          <w:rFonts w:ascii="Arial" w:hAnsi="Arial" w:cs="Arial"/>
        </w:rPr>
        <w:t xml:space="preserve">: https://www.who.int/publications/i/item/9789241550536. </w:t>
      </w:r>
      <w:proofErr w:type="spellStart"/>
      <w:r w:rsidRPr="00D80940">
        <w:rPr>
          <w:rFonts w:ascii="Arial" w:hAnsi="Arial" w:cs="Arial"/>
        </w:rPr>
        <w:t>Accessed</w:t>
      </w:r>
      <w:proofErr w:type="spellEnd"/>
      <w:r w:rsidRPr="00D80940">
        <w:rPr>
          <w:rFonts w:ascii="Arial" w:hAnsi="Arial" w:cs="Arial"/>
        </w:rPr>
        <w:t xml:space="preserve"> in 2024 </w:t>
      </w:r>
      <w:proofErr w:type="spellStart"/>
      <w:r w:rsidRPr="00D80940">
        <w:rPr>
          <w:rFonts w:ascii="Arial" w:hAnsi="Arial" w:cs="Arial"/>
        </w:rPr>
        <w:t>Aug</w:t>
      </w:r>
      <w:proofErr w:type="spellEnd"/>
      <w:r w:rsidRPr="00D80940">
        <w:rPr>
          <w:rFonts w:ascii="Arial" w:hAnsi="Arial" w:cs="Arial"/>
        </w:rPr>
        <w:t xml:space="preserve"> 20.</w:t>
      </w:r>
    </w:p>
    <w:p w14:paraId="32E30F21"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lastRenderedPageBreak/>
        <w:t xml:space="preserve">Kelly Y, </w:t>
      </w:r>
      <w:proofErr w:type="spellStart"/>
      <w:r w:rsidRPr="00D80940">
        <w:rPr>
          <w:rFonts w:ascii="Arial" w:hAnsi="Arial" w:cs="Arial"/>
        </w:rPr>
        <w:t>Zilanawala</w:t>
      </w:r>
      <w:proofErr w:type="spellEnd"/>
      <w:r w:rsidRPr="00D80940">
        <w:rPr>
          <w:rFonts w:ascii="Arial" w:hAnsi="Arial" w:cs="Arial"/>
        </w:rPr>
        <w:t xml:space="preserve"> A, </w:t>
      </w:r>
      <w:proofErr w:type="spellStart"/>
      <w:r w:rsidRPr="00D80940">
        <w:rPr>
          <w:rFonts w:ascii="Arial" w:hAnsi="Arial" w:cs="Arial"/>
        </w:rPr>
        <w:t>Booker</w:t>
      </w:r>
      <w:proofErr w:type="spellEnd"/>
      <w:r w:rsidRPr="00D80940">
        <w:rPr>
          <w:rFonts w:ascii="Arial" w:hAnsi="Arial" w:cs="Arial"/>
        </w:rPr>
        <w:t xml:space="preserve"> C, </w:t>
      </w:r>
      <w:proofErr w:type="spellStart"/>
      <w:r w:rsidRPr="00D80940">
        <w:rPr>
          <w:rFonts w:ascii="Arial" w:hAnsi="Arial" w:cs="Arial"/>
        </w:rPr>
        <w:t>Sacker</w:t>
      </w:r>
      <w:proofErr w:type="spellEnd"/>
      <w:r w:rsidRPr="00D80940">
        <w:rPr>
          <w:rFonts w:ascii="Arial" w:hAnsi="Arial" w:cs="Arial"/>
        </w:rPr>
        <w:t xml:space="preserve"> A. Social media use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adolescent</w:t>
      </w:r>
      <w:proofErr w:type="spellEnd"/>
      <w:r w:rsidRPr="00D80940">
        <w:rPr>
          <w:rFonts w:ascii="Arial" w:hAnsi="Arial" w:cs="Arial"/>
        </w:rPr>
        <w:t xml:space="preserve"> mental </w:t>
      </w:r>
      <w:proofErr w:type="spellStart"/>
      <w:r w:rsidRPr="00D80940">
        <w:rPr>
          <w:rFonts w:ascii="Arial" w:hAnsi="Arial" w:cs="Arial"/>
        </w:rPr>
        <w:t>health</w:t>
      </w:r>
      <w:proofErr w:type="spellEnd"/>
      <w:r w:rsidRPr="00D80940">
        <w:rPr>
          <w:rFonts w:ascii="Arial" w:hAnsi="Arial" w:cs="Arial"/>
        </w:rPr>
        <w:t xml:space="preserve">: </w:t>
      </w:r>
      <w:proofErr w:type="spellStart"/>
      <w:r w:rsidRPr="00D80940">
        <w:rPr>
          <w:rFonts w:ascii="Arial" w:hAnsi="Arial" w:cs="Arial"/>
        </w:rPr>
        <w:t>Findings</w:t>
      </w:r>
      <w:proofErr w:type="spellEnd"/>
      <w:r w:rsidRPr="00D80940">
        <w:rPr>
          <w:rFonts w:ascii="Arial" w:hAnsi="Arial" w:cs="Arial"/>
        </w:rPr>
        <w:t xml:space="preserve"> </w:t>
      </w:r>
      <w:proofErr w:type="spellStart"/>
      <w:r w:rsidRPr="00D80940">
        <w:rPr>
          <w:rFonts w:ascii="Arial" w:hAnsi="Arial" w:cs="Arial"/>
        </w:rPr>
        <w:t>from</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UK Millennium </w:t>
      </w:r>
      <w:proofErr w:type="spellStart"/>
      <w:r w:rsidRPr="00D80940">
        <w:rPr>
          <w:rFonts w:ascii="Arial" w:hAnsi="Arial" w:cs="Arial"/>
        </w:rPr>
        <w:t>Cohort</w:t>
      </w:r>
      <w:proofErr w:type="spellEnd"/>
      <w:r w:rsidRPr="00D80940">
        <w:rPr>
          <w:rFonts w:ascii="Arial" w:hAnsi="Arial" w:cs="Arial"/>
        </w:rPr>
        <w:t xml:space="preserve"> </w:t>
      </w:r>
      <w:proofErr w:type="spellStart"/>
      <w:r w:rsidRPr="00D80940">
        <w:rPr>
          <w:rFonts w:ascii="Arial" w:hAnsi="Arial" w:cs="Arial"/>
        </w:rPr>
        <w:t>Study</w:t>
      </w:r>
      <w:proofErr w:type="spellEnd"/>
      <w:r w:rsidRPr="00D80940">
        <w:rPr>
          <w:rFonts w:ascii="Arial" w:hAnsi="Arial" w:cs="Arial"/>
        </w:rPr>
        <w:t xml:space="preserve">. </w:t>
      </w:r>
      <w:proofErr w:type="spellStart"/>
      <w:r w:rsidRPr="00D80940">
        <w:rPr>
          <w:rFonts w:ascii="Arial" w:hAnsi="Arial" w:cs="Arial"/>
        </w:rPr>
        <w:t>EClinicalMedicine</w:t>
      </w:r>
      <w:proofErr w:type="spellEnd"/>
      <w:r w:rsidRPr="00D80940">
        <w:rPr>
          <w:rFonts w:ascii="Arial" w:hAnsi="Arial" w:cs="Arial"/>
        </w:rPr>
        <w:t xml:space="preserve">. </w:t>
      </w:r>
      <w:proofErr w:type="gramStart"/>
      <w:r w:rsidRPr="00D80940">
        <w:rPr>
          <w:rFonts w:ascii="Arial" w:hAnsi="Arial" w:cs="Arial"/>
        </w:rPr>
        <w:t>2019;6:59</w:t>
      </w:r>
      <w:proofErr w:type="gramEnd"/>
      <w:r w:rsidRPr="00D80940">
        <w:rPr>
          <w:rFonts w:ascii="Arial" w:hAnsi="Arial" w:cs="Arial"/>
        </w:rPr>
        <w:t xml:space="preserve">-68. </w:t>
      </w:r>
    </w:p>
    <w:p w14:paraId="4BC82C18"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proofErr w:type="spellStart"/>
      <w:r w:rsidRPr="00D80940">
        <w:rPr>
          <w:rFonts w:ascii="Arial" w:hAnsi="Arial" w:cs="Arial"/>
        </w:rPr>
        <w:t>Schaan</w:t>
      </w:r>
      <w:proofErr w:type="spellEnd"/>
      <w:r w:rsidRPr="00D80940">
        <w:rPr>
          <w:rFonts w:ascii="Arial" w:hAnsi="Arial" w:cs="Arial"/>
        </w:rPr>
        <w:t xml:space="preserve"> CW, </w:t>
      </w:r>
      <w:proofErr w:type="spellStart"/>
      <w:r w:rsidRPr="00D80940">
        <w:rPr>
          <w:rFonts w:ascii="Arial" w:hAnsi="Arial" w:cs="Arial"/>
        </w:rPr>
        <w:t>Cureau</w:t>
      </w:r>
      <w:proofErr w:type="spellEnd"/>
      <w:r w:rsidRPr="00D80940">
        <w:rPr>
          <w:rFonts w:ascii="Arial" w:hAnsi="Arial" w:cs="Arial"/>
        </w:rPr>
        <w:t xml:space="preserve"> FV, </w:t>
      </w:r>
      <w:proofErr w:type="spellStart"/>
      <w:r w:rsidRPr="00D80940">
        <w:rPr>
          <w:rFonts w:ascii="Arial" w:hAnsi="Arial" w:cs="Arial"/>
        </w:rPr>
        <w:t>Sbaraini</w:t>
      </w:r>
      <w:proofErr w:type="spellEnd"/>
      <w:r w:rsidRPr="00D80940">
        <w:rPr>
          <w:rFonts w:ascii="Arial" w:hAnsi="Arial" w:cs="Arial"/>
        </w:rPr>
        <w:t xml:space="preserve"> M, </w:t>
      </w:r>
      <w:proofErr w:type="spellStart"/>
      <w:r w:rsidRPr="00D80940">
        <w:rPr>
          <w:rFonts w:ascii="Arial" w:hAnsi="Arial" w:cs="Arial"/>
        </w:rPr>
        <w:t>Sparrenberger</w:t>
      </w:r>
      <w:proofErr w:type="spellEnd"/>
      <w:r w:rsidRPr="00D80940">
        <w:rPr>
          <w:rFonts w:ascii="Arial" w:hAnsi="Arial" w:cs="Arial"/>
        </w:rPr>
        <w:t xml:space="preserve"> K, Kohl HW, </w:t>
      </w:r>
      <w:proofErr w:type="spellStart"/>
      <w:r w:rsidRPr="00D80940">
        <w:rPr>
          <w:rFonts w:ascii="Arial" w:hAnsi="Arial" w:cs="Arial"/>
        </w:rPr>
        <w:t>Schaan</w:t>
      </w:r>
      <w:proofErr w:type="spellEnd"/>
      <w:r w:rsidRPr="00D80940">
        <w:rPr>
          <w:rFonts w:ascii="Arial" w:hAnsi="Arial" w:cs="Arial"/>
        </w:rPr>
        <w:t xml:space="preserve"> BD. </w:t>
      </w:r>
      <w:proofErr w:type="spellStart"/>
      <w:r w:rsidRPr="00D80940">
        <w:rPr>
          <w:rFonts w:ascii="Arial" w:hAnsi="Arial" w:cs="Arial"/>
        </w:rPr>
        <w:t>Prevalence</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w:t>
      </w:r>
      <w:proofErr w:type="spellStart"/>
      <w:r w:rsidRPr="00D80940">
        <w:rPr>
          <w:rFonts w:ascii="Arial" w:hAnsi="Arial" w:cs="Arial"/>
        </w:rPr>
        <w:t>excessive</w:t>
      </w:r>
      <w:proofErr w:type="spellEnd"/>
      <w:r w:rsidRPr="00D80940">
        <w:rPr>
          <w:rFonts w:ascii="Arial" w:hAnsi="Arial" w:cs="Arial"/>
        </w:rPr>
        <w:t xml:space="preserve"> </w:t>
      </w:r>
      <w:proofErr w:type="spellStart"/>
      <w:r w:rsidRPr="00D80940">
        <w:rPr>
          <w:rFonts w:ascii="Arial" w:hAnsi="Arial" w:cs="Arial"/>
        </w:rPr>
        <w:t>screen</w:t>
      </w:r>
      <w:proofErr w:type="spellEnd"/>
      <w:r w:rsidRPr="00D80940">
        <w:rPr>
          <w:rFonts w:ascii="Arial" w:hAnsi="Arial" w:cs="Arial"/>
        </w:rPr>
        <w:t xml:space="preserve"> time </w:t>
      </w:r>
      <w:proofErr w:type="spellStart"/>
      <w:r w:rsidRPr="00D80940">
        <w:rPr>
          <w:rFonts w:ascii="Arial" w:hAnsi="Arial" w:cs="Arial"/>
        </w:rPr>
        <w:t>and</w:t>
      </w:r>
      <w:proofErr w:type="spellEnd"/>
      <w:r w:rsidRPr="00D80940">
        <w:rPr>
          <w:rFonts w:ascii="Arial" w:hAnsi="Arial" w:cs="Arial"/>
        </w:rPr>
        <w:t xml:space="preserve"> TV </w:t>
      </w:r>
      <w:proofErr w:type="spellStart"/>
      <w:r w:rsidRPr="00D80940">
        <w:rPr>
          <w:rFonts w:ascii="Arial" w:hAnsi="Arial" w:cs="Arial"/>
        </w:rPr>
        <w:t>viewing</w:t>
      </w:r>
      <w:proofErr w:type="spellEnd"/>
      <w:r w:rsidRPr="00D80940">
        <w:rPr>
          <w:rFonts w:ascii="Arial" w:hAnsi="Arial" w:cs="Arial"/>
        </w:rPr>
        <w:t xml:space="preserve"> </w:t>
      </w:r>
      <w:proofErr w:type="spellStart"/>
      <w:r w:rsidRPr="00D80940">
        <w:rPr>
          <w:rFonts w:ascii="Arial" w:hAnsi="Arial" w:cs="Arial"/>
        </w:rPr>
        <w:t>among</w:t>
      </w:r>
      <w:proofErr w:type="spellEnd"/>
      <w:r w:rsidRPr="00D80940">
        <w:rPr>
          <w:rFonts w:ascii="Arial" w:hAnsi="Arial" w:cs="Arial"/>
        </w:rPr>
        <w:t xml:space="preserve"> </w:t>
      </w:r>
      <w:proofErr w:type="spellStart"/>
      <w:r w:rsidRPr="00D80940">
        <w:rPr>
          <w:rFonts w:ascii="Arial" w:hAnsi="Arial" w:cs="Arial"/>
        </w:rPr>
        <w:t>Brazilian</w:t>
      </w:r>
      <w:proofErr w:type="spellEnd"/>
      <w:r w:rsidRPr="00D80940">
        <w:rPr>
          <w:rFonts w:ascii="Arial" w:hAnsi="Arial" w:cs="Arial"/>
        </w:rPr>
        <w:t xml:space="preserve"> </w:t>
      </w:r>
      <w:proofErr w:type="spellStart"/>
      <w:r w:rsidRPr="00D80940">
        <w:rPr>
          <w:rFonts w:ascii="Arial" w:hAnsi="Arial" w:cs="Arial"/>
        </w:rPr>
        <w:t>adolescents</w:t>
      </w:r>
      <w:proofErr w:type="spellEnd"/>
      <w:r w:rsidRPr="00D80940">
        <w:rPr>
          <w:rFonts w:ascii="Arial" w:hAnsi="Arial" w:cs="Arial"/>
        </w:rPr>
        <w:t xml:space="preserve">: a </w:t>
      </w:r>
      <w:proofErr w:type="spellStart"/>
      <w:r w:rsidRPr="00D80940">
        <w:rPr>
          <w:rFonts w:ascii="Arial" w:hAnsi="Arial" w:cs="Arial"/>
        </w:rPr>
        <w:t>systematic</w:t>
      </w:r>
      <w:proofErr w:type="spellEnd"/>
      <w:r w:rsidRPr="00D80940">
        <w:rPr>
          <w:rFonts w:ascii="Arial" w:hAnsi="Arial" w:cs="Arial"/>
        </w:rPr>
        <w:t xml:space="preserve"> review </w:t>
      </w:r>
      <w:proofErr w:type="spellStart"/>
      <w:r w:rsidRPr="00D80940">
        <w:rPr>
          <w:rFonts w:ascii="Arial" w:hAnsi="Arial" w:cs="Arial"/>
        </w:rPr>
        <w:t>and</w:t>
      </w:r>
      <w:proofErr w:type="spellEnd"/>
      <w:r w:rsidRPr="00D80940">
        <w:rPr>
          <w:rFonts w:ascii="Arial" w:hAnsi="Arial" w:cs="Arial"/>
        </w:rPr>
        <w:t xml:space="preserve"> meta-</w:t>
      </w:r>
      <w:proofErr w:type="spellStart"/>
      <w:r w:rsidRPr="00D80940">
        <w:rPr>
          <w:rFonts w:ascii="Arial" w:hAnsi="Arial" w:cs="Arial"/>
        </w:rPr>
        <w:t>analysis</w:t>
      </w:r>
      <w:proofErr w:type="spellEnd"/>
      <w:r w:rsidRPr="00D80940">
        <w:rPr>
          <w:rFonts w:ascii="Arial" w:hAnsi="Arial" w:cs="Arial"/>
        </w:rPr>
        <w:t>. J Pediatr (Rio J). 2019;95(2):155–65.</w:t>
      </w:r>
    </w:p>
    <w:p w14:paraId="59507D05"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Rech RR, Halpern R, Tedesco A, Santos DF. </w:t>
      </w:r>
      <w:proofErr w:type="spellStart"/>
      <w:r w:rsidRPr="00D80940">
        <w:rPr>
          <w:rFonts w:ascii="Arial" w:hAnsi="Arial" w:cs="Arial"/>
        </w:rPr>
        <w:t>Prevalence</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characteristics</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w:t>
      </w:r>
      <w:proofErr w:type="spellStart"/>
      <w:r w:rsidRPr="00D80940">
        <w:rPr>
          <w:rFonts w:ascii="Arial" w:hAnsi="Arial" w:cs="Arial"/>
        </w:rPr>
        <w:t>victims</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perpetrators</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bullying. J Pediatr (Rio J). 2013;89(2):164-70.</w:t>
      </w:r>
    </w:p>
    <w:p w14:paraId="7FD8FCA8"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Silva KS, Nahas MV, </w:t>
      </w:r>
      <w:proofErr w:type="spellStart"/>
      <w:r w:rsidRPr="00D80940">
        <w:rPr>
          <w:rFonts w:ascii="Arial" w:hAnsi="Arial" w:cs="Arial"/>
        </w:rPr>
        <w:t>Hoefelmann</w:t>
      </w:r>
      <w:proofErr w:type="spellEnd"/>
      <w:r w:rsidRPr="00D80940">
        <w:rPr>
          <w:rFonts w:ascii="Arial" w:hAnsi="Arial" w:cs="Arial"/>
        </w:rPr>
        <w:t xml:space="preserve"> LP, Lopes AS, Oliveira ES. Associações entre atividade física, índice de massa corporal e comportamentos sedentários em adolescentes. </w:t>
      </w:r>
      <w:proofErr w:type="spellStart"/>
      <w:r w:rsidRPr="00D80940">
        <w:rPr>
          <w:rFonts w:ascii="Arial" w:hAnsi="Arial" w:cs="Arial"/>
        </w:rPr>
        <w:t>Rev</w:t>
      </w:r>
      <w:proofErr w:type="spellEnd"/>
      <w:r w:rsidRPr="00D80940">
        <w:rPr>
          <w:rFonts w:ascii="Arial" w:hAnsi="Arial" w:cs="Arial"/>
        </w:rPr>
        <w:t xml:space="preserve"> </w:t>
      </w:r>
      <w:proofErr w:type="spellStart"/>
      <w:r w:rsidRPr="00D80940">
        <w:rPr>
          <w:rFonts w:ascii="Arial" w:hAnsi="Arial" w:cs="Arial"/>
        </w:rPr>
        <w:t>Bras</w:t>
      </w:r>
      <w:proofErr w:type="spellEnd"/>
      <w:r w:rsidRPr="00D80940">
        <w:rPr>
          <w:rFonts w:ascii="Arial" w:hAnsi="Arial" w:cs="Arial"/>
        </w:rPr>
        <w:t xml:space="preserve"> </w:t>
      </w:r>
      <w:proofErr w:type="spellStart"/>
      <w:r w:rsidRPr="00D80940">
        <w:rPr>
          <w:rFonts w:ascii="Arial" w:hAnsi="Arial" w:cs="Arial"/>
        </w:rPr>
        <w:t>Epidemiol</w:t>
      </w:r>
      <w:proofErr w:type="spellEnd"/>
      <w:r w:rsidRPr="00D80940">
        <w:rPr>
          <w:rFonts w:ascii="Arial" w:hAnsi="Arial" w:cs="Arial"/>
        </w:rPr>
        <w:t>. 2008;11(1):159-68.</w:t>
      </w:r>
    </w:p>
    <w:p w14:paraId="4261C30D"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proofErr w:type="spellStart"/>
      <w:r w:rsidRPr="00D80940">
        <w:rPr>
          <w:rFonts w:ascii="Arial" w:hAnsi="Arial" w:cs="Arial"/>
        </w:rPr>
        <w:t>Traebert</w:t>
      </w:r>
      <w:proofErr w:type="spellEnd"/>
      <w:r w:rsidRPr="00D80940">
        <w:rPr>
          <w:rFonts w:ascii="Arial" w:hAnsi="Arial" w:cs="Arial"/>
        </w:rPr>
        <w:t xml:space="preserve"> J, Lunardelli SE, Martins LGT, Santos K Dos, Nunes RD, Lunardelli AN, et al. </w:t>
      </w:r>
      <w:proofErr w:type="spellStart"/>
      <w:r w:rsidRPr="00D80940">
        <w:rPr>
          <w:rFonts w:ascii="Arial" w:hAnsi="Arial" w:cs="Arial"/>
        </w:rPr>
        <w:t>Methodological</w:t>
      </w:r>
      <w:proofErr w:type="spellEnd"/>
      <w:r w:rsidRPr="00D80940">
        <w:rPr>
          <w:rFonts w:ascii="Arial" w:hAnsi="Arial" w:cs="Arial"/>
        </w:rPr>
        <w:t xml:space="preserve"> </w:t>
      </w:r>
      <w:proofErr w:type="spellStart"/>
      <w:r w:rsidRPr="00D80940">
        <w:rPr>
          <w:rFonts w:ascii="Arial" w:hAnsi="Arial" w:cs="Arial"/>
        </w:rPr>
        <w:t>description</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preliminary</w:t>
      </w:r>
      <w:proofErr w:type="spellEnd"/>
      <w:r w:rsidRPr="00D80940">
        <w:rPr>
          <w:rFonts w:ascii="Arial" w:hAnsi="Arial" w:cs="Arial"/>
        </w:rPr>
        <w:t xml:space="preserve"> </w:t>
      </w:r>
      <w:proofErr w:type="spellStart"/>
      <w:r w:rsidRPr="00D80940">
        <w:rPr>
          <w:rFonts w:ascii="Arial" w:hAnsi="Arial" w:cs="Arial"/>
        </w:rPr>
        <w:t>results</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a </w:t>
      </w:r>
      <w:proofErr w:type="spellStart"/>
      <w:r w:rsidRPr="00D80940">
        <w:rPr>
          <w:rFonts w:ascii="Arial" w:hAnsi="Arial" w:cs="Arial"/>
        </w:rPr>
        <w:t>cohort</w:t>
      </w:r>
      <w:proofErr w:type="spellEnd"/>
      <w:r w:rsidRPr="00D80940">
        <w:rPr>
          <w:rFonts w:ascii="Arial" w:hAnsi="Arial" w:cs="Arial"/>
        </w:rPr>
        <w:t xml:space="preserve"> </w:t>
      </w:r>
      <w:proofErr w:type="spellStart"/>
      <w:r w:rsidRPr="00D80940">
        <w:rPr>
          <w:rFonts w:ascii="Arial" w:hAnsi="Arial" w:cs="Arial"/>
        </w:rPr>
        <w:t>study</w:t>
      </w:r>
      <w:proofErr w:type="spellEnd"/>
      <w:r w:rsidRPr="00D80940">
        <w:rPr>
          <w:rFonts w:ascii="Arial" w:hAnsi="Arial" w:cs="Arial"/>
        </w:rPr>
        <w:t xml:space="preserve"> </w:t>
      </w:r>
      <w:proofErr w:type="spellStart"/>
      <w:r w:rsidRPr="00D80940">
        <w:rPr>
          <w:rFonts w:ascii="Arial" w:hAnsi="Arial" w:cs="Arial"/>
        </w:rPr>
        <w:t>on</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w:t>
      </w:r>
      <w:proofErr w:type="spellStart"/>
      <w:r w:rsidRPr="00D80940">
        <w:rPr>
          <w:rFonts w:ascii="Arial" w:hAnsi="Arial" w:cs="Arial"/>
        </w:rPr>
        <w:t>influence</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w:t>
      </w:r>
      <w:proofErr w:type="spellStart"/>
      <w:r w:rsidRPr="00D80940">
        <w:rPr>
          <w:rFonts w:ascii="Arial" w:hAnsi="Arial" w:cs="Arial"/>
        </w:rPr>
        <w:t>first</w:t>
      </w:r>
      <w:proofErr w:type="spellEnd"/>
      <w:r w:rsidRPr="00D80940">
        <w:rPr>
          <w:rFonts w:ascii="Arial" w:hAnsi="Arial" w:cs="Arial"/>
        </w:rPr>
        <w:t xml:space="preserve"> 1,000 </w:t>
      </w:r>
      <w:proofErr w:type="spellStart"/>
      <w:r w:rsidRPr="00D80940">
        <w:rPr>
          <w:rFonts w:ascii="Arial" w:hAnsi="Arial" w:cs="Arial"/>
        </w:rPr>
        <w:t>days</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w:t>
      </w:r>
      <w:proofErr w:type="spellStart"/>
      <w:r w:rsidRPr="00D80940">
        <w:rPr>
          <w:rFonts w:ascii="Arial" w:hAnsi="Arial" w:cs="Arial"/>
        </w:rPr>
        <w:t>life</w:t>
      </w:r>
      <w:proofErr w:type="spellEnd"/>
      <w:r w:rsidRPr="00D80940">
        <w:rPr>
          <w:rFonts w:ascii="Arial" w:hAnsi="Arial" w:cs="Arial"/>
        </w:rPr>
        <w:t xml:space="preserve"> </w:t>
      </w:r>
      <w:proofErr w:type="spellStart"/>
      <w:r w:rsidRPr="00D80940">
        <w:rPr>
          <w:rFonts w:ascii="Arial" w:hAnsi="Arial" w:cs="Arial"/>
        </w:rPr>
        <w:t>on</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w:t>
      </w:r>
      <w:proofErr w:type="spellStart"/>
      <w:r w:rsidRPr="00D80940">
        <w:rPr>
          <w:rFonts w:ascii="Arial" w:hAnsi="Arial" w:cs="Arial"/>
        </w:rPr>
        <w:t>children’s</w:t>
      </w:r>
      <w:proofErr w:type="spellEnd"/>
      <w:r w:rsidRPr="00D80940">
        <w:rPr>
          <w:rFonts w:ascii="Arial" w:hAnsi="Arial" w:cs="Arial"/>
        </w:rPr>
        <w:t xml:space="preserve"> future </w:t>
      </w:r>
      <w:proofErr w:type="spellStart"/>
      <w:r w:rsidRPr="00D80940">
        <w:rPr>
          <w:rFonts w:ascii="Arial" w:hAnsi="Arial" w:cs="Arial"/>
        </w:rPr>
        <w:t>health</w:t>
      </w:r>
      <w:proofErr w:type="spellEnd"/>
      <w:r w:rsidRPr="00D80940">
        <w:rPr>
          <w:rFonts w:ascii="Arial" w:hAnsi="Arial" w:cs="Arial"/>
        </w:rPr>
        <w:t xml:space="preserve">. </w:t>
      </w:r>
      <w:proofErr w:type="spellStart"/>
      <w:r w:rsidRPr="00D80940">
        <w:rPr>
          <w:rFonts w:ascii="Arial" w:hAnsi="Arial" w:cs="Arial"/>
        </w:rPr>
        <w:t>An</w:t>
      </w:r>
      <w:proofErr w:type="spellEnd"/>
      <w:r w:rsidRPr="00D80940">
        <w:rPr>
          <w:rFonts w:ascii="Arial" w:hAnsi="Arial" w:cs="Arial"/>
        </w:rPr>
        <w:t xml:space="preserve"> Acad </w:t>
      </w:r>
      <w:proofErr w:type="spellStart"/>
      <w:r w:rsidRPr="00D80940">
        <w:rPr>
          <w:rFonts w:ascii="Arial" w:hAnsi="Arial" w:cs="Arial"/>
        </w:rPr>
        <w:t>Bras</w:t>
      </w:r>
      <w:proofErr w:type="spellEnd"/>
      <w:r w:rsidRPr="00D80940">
        <w:rPr>
          <w:rFonts w:ascii="Arial" w:hAnsi="Arial" w:cs="Arial"/>
        </w:rPr>
        <w:t xml:space="preserve"> Cienc. 2018;90(3):3105-14.</w:t>
      </w:r>
    </w:p>
    <w:p w14:paraId="3B849387"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proofErr w:type="spellStart"/>
      <w:r w:rsidRPr="00D80940">
        <w:rPr>
          <w:rFonts w:ascii="Arial" w:hAnsi="Arial" w:cs="Arial"/>
        </w:rPr>
        <w:t>Hardy</w:t>
      </w:r>
      <w:proofErr w:type="spellEnd"/>
      <w:r w:rsidRPr="00D80940">
        <w:rPr>
          <w:rFonts w:ascii="Arial" w:hAnsi="Arial" w:cs="Arial"/>
        </w:rPr>
        <w:t xml:space="preserve"> LL, </w:t>
      </w:r>
      <w:proofErr w:type="spellStart"/>
      <w:r w:rsidRPr="00D80940">
        <w:rPr>
          <w:rFonts w:ascii="Arial" w:hAnsi="Arial" w:cs="Arial"/>
        </w:rPr>
        <w:t>Denney</w:t>
      </w:r>
      <w:proofErr w:type="spellEnd"/>
      <w:r w:rsidRPr="00D80940">
        <w:rPr>
          <w:rFonts w:ascii="Arial" w:hAnsi="Arial" w:cs="Arial"/>
        </w:rPr>
        <w:t xml:space="preserve">-Wilson E, </w:t>
      </w:r>
      <w:proofErr w:type="spellStart"/>
      <w:r w:rsidRPr="00D80940">
        <w:rPr>
          <w:rFonts w:ascii="Arial" w:hAnsi="Arial" w:cs="Arial"/>
        </w:rPr>
        <w:t>Thrift</w:t>
      </w:r>
      <w:proofErr w:type="spellEnd"/>
      <w:r w:rsidRPr="00D80940">
        <w:rPr>
          <w:rFonts w:ascii="Arial" w:hAnsi="Arial" w:cs="Arial"/>
        </w:rPr>
        <w:t xml:space="preserve"> AP, </w:t>
      </w:r>
      <w:proofErr w:type="spellStart"/>
      <w:r w:rsidRPr="00D80940">
        <w:rPr>
          <w:rFonts w:ascii="Arial" w:hAnsi="Arial" w:cs="Arial"/>
        </w:rPr>
        <w:t>Okely</w:t>
      </w:r>
      <w:proofErr w:type="spellEnd"/>
      <w:r w:rsidRPr="00D80940">
        <w:rPr>
          <w:rFonts w:ascii="Arial" w:hAnsi="Arial" w:cs="Arial"/>
        </w:rPr>
        <w:t xml:space="preserve"> AD, </w:t>
      </w:r>
      <w:proofErr w:type="spellStart"/>
      <w:r w:rsidRPr="00D80940">
        <w:rPr>
          <w:rFonts w:ascii="Arial" w:hAnsi="Arial" w:cs="Arial"/>
        </w:rPr>
        <w:t>Baur</w:t>
      </w:r>
      <w:proofErr w:type="spellEnd"/>
      <w:r w:rsidRPr="00D80940">
        <w:rPr>
          <w:rFonts w:ascii="Arial" w:hAnsi="Arial" w:cs="Arial"/>
        </w:rPr>
        <w:t xml:space="preserve"> LA. </w:t>
      </w:r>
      <w:proofErr w:type="spellStart"/>
      <w:r w:rsidRPr="00D80940">
        <w:rPr>
          <w:rFonts w:ascii="Arial" w:hAnsi="Arial" w:cs="Arial"/>
        </w:rPr>
        <w:t>Screen</w:t>
      </w:r>
      <w:proofErr w:type="spellEnd"/>
      <w:r w:rsidRPr="00D80940">
        <w:rPr>
          <w:rFonts w:ascii="Arial" w:hAnsi="Arial" w:cs="Arial"/>
        </w:rPr>
        <w:t xml:space="preserve"> time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metabolic</w:t>
      </w:r>
      <w:proofErr w:type="spellEnd"/>
      <w:r w:rsidRPr="00D80940">
        <w:rPr>
          <w:rFonts w:ascii="Arial" w:hAnsi="Arial" w:cs="Arial"/>
        </w:rPr>
        <w:t xml:space="preserve"> </w:t>
      </w:r>
      <w:proofErr w:type="spellStart"/>
      <w:r w:rsidRPr="00D80940">
        <w:rPr>
          <w:rFonts w:ascii="Arial" w:hAnsi="Arial" w:cs="Arial"/>
        </w:rPr>
        <w:t>risk</w:t>
      </w:r>
      <w:proofErr w:type="spellEnd"/>
      <w:r w:rsidRPr="00D80940">
        <w:rPr>
          <w:rFonts w:ascii="Arial" w:hAnsi="Arial" w:cs="Arial"/>
        </w:rPr>
        <w:t xml:space="preserve"> </w:t>
      </w:r>
      <w:proofErr w:type="spellStart"/>
      <w:r w:rsidRPr="00D80940">
        <w:rPr>
          <w:rFonts w:ascii="Arial" w:hAnsi="Arial" w:cs="Arial"/>
        </w:rPr>
        <w:t>factors</w:t>
      </w:r>
      <w:proofErr w:type="spellEnd"/>
      <w:r w:rsidRPr="00D80940">
        <w:rPr>
          <w:rFonts w:ascii="Arial" w:hAnsi="Arial" w:cs="Arial"/>
        </w:rPr>
        <w:t xml:space="preserve"> </w:t>
      </w:r>
      <w:proofErr w:type="spellStart"/>
      <w:r w:rsidRPr="00D80940">
        <w:rPr>
          <w:rFonts w:ascii="Arial" w:hAnsi="Arial" w:cs="Arial"/>
        </w:rPr>
        <w:t>among</w:t>
      </w:r>
      <w:proofErr w:type="spellEnd"/>
      <w:r w:rsidRPr="00D80940">
        <w:rPr>
          <w:rFonts w:ascii="Arial" w:hAnsi="Arial" w:cs="Arial"/>
        </w:rPr>
        <w:t xml:space="preserve"> </w:t>
      </w:r>
      <w:proofErr w:type="spellStart"/>
      <w:r w:rsidRPr="00D80940">
        <w:rPr>
          <w:rFonts w:ascii="Arial" w:hAnsi="Arial" w:cs="Arial"/>
        </w:rPr>
        <w:t>adolescents</w:t>
      </w:r>
      <w:proofErr w:type="spellEnd"/>
      <w:r w:rsidRPr="00D80940">
        <w:rPr>
          <w:rFonts w:ascii="Arial" w:hAnsi="Arial" w:cs="Arial"/>
        </w:rPr>
        <w:t xml:space="preserve">. Arch Pediatr </w:t>
      </w:r>
      <w:proofErr w:type="spellStart"/>
      <w:r w:rsidRPr="00D80940">
        <w:rPr>
          <w:rFonts w:ascii="Arial" w:hAnsi="Arial" w:cs="Arial"/>
        </w:rPr>
        <w:t>Adolesc</w:t>
      </w:r>
      <w:proofErr w:type="spellEnd"/>
      <w:r w:rsidRPr="00D80940">
        <w:rPr>
          <w:rFonts w:ascii="Arial" w:hAnsi="Arial" w:cs="Arial"/>
        </w:rPr>
        <w:t xml:space="preserve"> Med 2010;164(7):643-9.</w:t>
      </w:r>
    </w:p>
    <w:p w14:paraId="681C78A8"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r w:rsidRPr="00D80940">
        <w:rPr>
          <w:rFonts w:ascii="Arial" w:hAnsi="Arial" w:cs="Arial"/>
        </w:rPr>
        <w:t xml:space="preserve">Guimarães RF, Silva MP, Legnani E, </w:t>
      </w:r>
      <w:proofErr w:type="spellStart"/>
      <w:r w:rsidRPr="00D80940">
        <w:rPr>
          <w:rFonts w:ascii="Arial" w:hAnsi="Arial" w:cs="Arial"/>
        </w:rPr>
        <w:t>Mazzardo</w:t>
      </w:r>
      <w:proofErr w:type="spellEnd"/>
      <w:r w:rsidRPr="00D80940">
        <w:rPr>
          <w:rFonts w:ascii="Arial" w:hAnsi="Arial" w:cs="Arial"/>
        </w:rPr>
        <w:t xml:space="preserve"> O, Campos W. </w:t>
      </w:r>
      <w:proofErr w:type="spellStart"/>
      <w:r w:rsidRPr="00D80940">
        <w:rPr>
          <w:rFonts w:ascii="Arial" w:hAnsi="Arial" w:cs="Arial"/>
        </w:rPr>
        <w:t>Reproducibility</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w:t>
      </w:r>
      <w:proofErr w:type="spellStart"/>
      <w:r w:rsidRPr="00D80940">
        <w:rPr>
          <w:rFonts w:ascii="Arial" w:hAnsi="Arial" w:cs="Arial"/>
        </w:rPr>
        <w:t>adolescent</w:t>
      </w:r>
      <w:proofErr w:type="spellEnd"/>
      <w:r w:rsidRPr="00D80940">
        <w:rPr>
          <w:rFonts w:ascii="Arial" w:hAnsi="Arial" w:cs="Arial"/>
        </w:rPr>
        <w:t xml:space="preserve"> </w:t>
      </w:r>
      <w:proofErr w:type="spellStart"/>
      <w:r w:rsidRPr="00D80940">
        <w:rPr>
          <w:rFonts w:ascii="Arial" w:hAnsi="Arial" w:cs="Arial"/>
        </w:rPr>
        <w:t>sedentary</w:t>
      </w:r>
      <w:proofErr w:type="spellEnd"/>
      <w:r w:rsidRPr="00D80940">
        <w:rPr>
          <w:rFonts w:ascii="Arial" w:hAnsi="Arial" w:cs="Arial"/>
        </w:rPr>
        <w:t xml:space="preserve"> </w:t>
      </w:r>
      <w:proofErr w:type="spellStart"/>
      <w:r w:rsidRPr="00D80940">
        <w:rPr>
          <w:rFonts w:ascii="Arial" w:hAnsi="Arial" w:cs="Arial"/>
        </w:rPr>
        <w:t>activity</w:t>
      </w:r>
      <w:proofErr w:type="spellEnd"/>
      <w:r w:rsidRPr="00D80940">
        <w:rPr>
          <w:rFonts w:ascii="Arial" w:hAnsi="Arial" w:cs="Arial"/>
        </w:rPr>
        <w:t xml:space="preserve"> </w:t>
      </w:r>
      <w:proofErr w:type="spellStart"/>
      <w:r w:rsidRPr="00D80940">
        <w:rPr>
          <w:rFonts w:ascii="Arial" w:hAnsi="Arial" w:cs="Arial"/>
        </w:rPr>
        <w:t>questionnaire</w:t>
      </w:r>
      <w:proofErr w:type="spellEnd"/>
      <w:r w:rsidRPr="00D80940">
        <w:rPr>
          <w:rFonts w:ascii="Arial" w:hAnsi="Arial" w:cs="Arial"/>
        </w:rPr>
        <w:t xml:space="preserve"> (ASAQ) in </w:t>
      </w:r>
      <w:proofErr w:type="spellStart"/>
      <w:r w:rsidRPr="00D80940">
        <w:rPr>
          <w:rFonts w:ascii="Arial" w:hAnsi="Arial" w:cs="Arial"/>
        </w:rPr>
        <w:t>Brazilian</w:t>
      </w:r>
      <w:proofErr w:type="spellEnd"/>
      <w:r w:rsidRPr="00D80940">
        <w:rPr>
          <w:rFonts w:ascii="Arial" w:hAnsi="Arial" w:cs="Arial"/>
        </w:rPr>
        <w:t xml:space="preserve"> </w:t>
      </w:r>
      <w:proofErr w:type="spellStart"/>
      <w:r w:rsidRPr="00D80940">
        <w:rPr>
          <w:rFonts w:ascii="Arial" w:hAnsi="Arial" w:cs="Arial"/>
        </w:rPr>
        <w:t>adolescents</w:t>
      </w:r>
      <w:proofErr w:type="spellEnd"/>
      <w:r w:rsidRPr="00D80940">
        <w:rPr>
          <w:rFonts w:ascii="Arial" w:hAnsi="Arial" w:cs="Arial"/>
        </w:rPr>
        <w:t xml:space="preserve">. </w:t>
      </w:r>
      <w:proofErr w:type="spellStart"/>
      <w:r w:rsidRPr="00D80940">
        <w:rPr>
          <w:rFonts w:ascii="Arial" w:hAnsi="Arial" w:cs="Arial"/>
        </w:rPr>
        <w:t>Rev</w:t>
      </w:r>
      <w:proofErr w:type="spellEnd"/>
      <w:r w:rsidRPr="00D80940">
        <w:rPr>
          <w:rFonts w:ascii="Arial" w:hAnsi="Arial" w:cs="Arial"/>
        </w:rPr>
        <w:t xml:space="preserve"> </w:t>
      </w:r>
      <w:proofErr w:type="spellStart"/>
      <w:r w:rsidRPr="00D80940">
        <w:rPr>
          <w:rFonts w:ascii="Arial" w:hAnsi="Arial" w:cs="Arial"/>
        </w:rPr>
        <w:t>Bras</w:t>
      </w:r>
      <w:proofErr w:type="spellEnd"/>
      <w:r w:rsidRPr="00D80940">
        <w:rPr>
          <w:rFonts w:ascii="Arial" w:hAnsi="Arial" w:cs="Arial"/>
        </w:rPr>
        <w:t xml:space="preserve"> </w:t>
      </w:r>
      <w:proofErr w:type="spellStart"/>
      <w:r w:rsidRPr="00D80940">
        <w:rPr>
          <w:rFonts w:ascii="Arial" w:hAnsi="Arial" w:cs="Arial"/>
        </w:rPr>
        <w:t>Cineantropom</w:t>
      </w:r>
      <w:proofErr w:type="spellEnd"/>
      <w:r w:rsidRPr="00D80940">
        <w:rPr>
          <w:rFonts w:ascii="Arial" w:hAnsi="Arial" w:cs="Arial"/>
        </w:rPr>
        <w:t xml:space="preserve"> Desempenho Hum, 2013;15(3):276-85.</w:t>
      </w:r>
    </w:p>
    <w:p w14:paraId="274DC456"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proofErr w:type="spellStart"/>
      <w:r w:rsidRPr="00D80940">
        <w:rPr>
          <w:rFonts w:ascii="Arial" w:hAnsi="Arial" w:cs="Arial"/>
        </w:rPr>
        <w:t>Lovibond</w:t>
      </w:r>
      <w:proofErr w:type="spellEnd"/>
      <w:r w:rsidRPr="00D80940">
        <w:rPr>
          <w:rFonts w:ascii="Arial" w:hAnsi="Arial" w:cs="Arial"/>
        </w:rPr>
        <w:t xml:space="preserve"> PF, </w:t>
      </w:r>
      <w:proofErr w:type="spellStart"/>
      <w:r w:rsidRPr="00D80940">
        <w:rPr>
          <w:rFonts w:ascii="Arial" w:hAnsi="Arial" w:cs="Arial"/>
        </w:rPr>
        <w:t>Lovibond</w:t>
      </w:r>
      <w:proofErr w:type="spellEnd"/>
      <w:r w:rsidRPr="00D80940">
        <w:rPr>
          <w:rFonts w:ascii="Arial" w:hAnsi="Arial" w:cs="Arial"/>
        </w:rPr>
        <w:t xml:space="preserve"> SH. The </w:t>
      </w:r>
      <w:proofErr w:type="spellStart"/>
      <w:r w:rsidRPr="00D80940">
        <w:rPr>
          <w:rFonts w:ascii="Arial" w:hAnsi="Arial" w:cs="Arial"/>
        </w:rPr>
        <w:t>structure</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negative </w:t>
      </w:r>
      <w:proofErr w:type="spellStart"/>
      <w:r w:rsidRPr="00D80940">
        <w:rPr>
          <w:rFonts w:ascii="Arial" w:hAnsi="Arial" w:cs="Arial"/>
        </w:rPr>
        <w:t>emotional</w:t>
      </w:r>
      <w:proofErr w:type="spellEnd"/>
      <w:r w:rsidRPr="00D80940">
        <w:rPr>
          <w:rFonts w:ascii="Arial" w:hAnsi="Arial" w:cs="Arial"/>
        </w:rPr>
        <w:t xml:space="preserve"> </w:t>
      </w:r>
      <w:proofErr w:type="spellStart"/>
      <w:r w:rsidRPr="00D80940">
        <w:rPr>
          <w:rFonts w:ascii="Arial" w:hAnsi="Arial" w:cs="Arial"/>
        </w:rPr>
        <w:t>states</w:t>
      </w:r>
      <w:proofErr w:type="spellEnd"/>
      <w:r w:rsidRPr="00D80940">
        <w:rPr>
          <w:rFonts w:ascii="Arial" w:hAnsi="Arial" w:cs="Arial"/>
        </w:rPr>
        <w:t xml:space="preserve">: </w:t>
      </w:r>
      <w:proofErr w:type="spellStart"/>
      <w:r w:rsidRPr="00D80940">
        <w:rPr>
          <w:rFonts w:ascii="Arial" w:hAnsi="Arial" w:cs="Arial"/>
        </w:rPr>
        <w:t>Comparison</w:t>
      </w:r>
      <w:proofErr w:type="spellEnd"/>
      <w:r w:rsidRPr="00D80940">
        <w:rPr>
          <w:rFonts w:ascii="Arial" w:hAnsi="Arial" w:cs="Arial"/>
        </w:rPr>
        <w:t xml:space="preserve"> </w:t>
      </w:r>
      <w:proofErr w:type="spellStart"/>
      <w:r w:rsidRPr="00D80940">
        <w:rPr>
          <w:rFonts w:ascii="Arial" w:hAnsi="Arial" w:cs="Arial"/>
        </w:rPr>
        <w:t>of</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w:t>
      </w:r>
      <w:proofErr w:type="spellStart"/>
      <w:r w:rsidRPr="00D80940">
        <w:rPr>
          <w:rFonts w:ascii="Arial" w:hAnsi="Arial" w:cs="Arial"/>
        </w:rPr>
        <w:t>Depression</w:t>
      </w:r>
      <w:proofErr w:type="spellEnd"/>
      <w:r w:rsidRPr="00D80940">
        <w:rPr>
          <w:rFonts w:ascii="Arial" w:hAnsi="Arial" w:cs="Arial"/>
        </w:rPr>
        <w:t xml:space="preserve"> </w:t>
      </w:r>
      <w:proofErr w:type="spellStart"/>
      <w:r w:rsidRPr="00D80940">
        <w:rPr>
          <w:rFonts w:ascii="Arial" w:hAnsi="Arial" w:cs="Arial"/>
        </w:rPr>
        <w:t>Anxiety</w:t>
      </w:r>
      <w:proofErr w:type="spellEnd"/>
      <w:r w:rsidRPr="00D80940">
        <w:rPr>
          <w:rFonts w:ascii="Arial" w:hAnsi="Arial" w:cs="Arial"/>
        </w:rPr>
        <w:t xml:space="preserve"> Stress </w:t>
      </w:r>
      <w:proofErr w:type="spellStart"/>
      <w:r w:rsidRPr="00D80940">
        <w:rPr>
          <w:rFonts w:ascii="Arial" w:hAnsi="Arial" w:cs="Arial"/>
        </w:rPr>
        <w:t>Scales</w:t>
      </w:r>
      <w:proofErr w:type="spellEnd"/>
      <w:r w:rsidRPr="00D80940">
        <w:rPr>
          <w:rFonts w:ascii="Arial" w:hAnsi="Arial" w:cs="Arial"/>
        </w:rPr>
        <w:t xml:space="preserve"> (DASS) </w:t>
      </w:r>
      <w:proofErr w:type="spellStart"/>
      <w:r w:rsidRPr="00D80940">
        <w:rPr>
          <w:rFonts w:ascii="Arial" w:hAnsi="Arial" w:cs="Arial"/>
        </w:rPr>
        <w:t>with</w:t>
      </w:r>
      <w:proofErr w:type="spellEnd"/>
      <w:r w:rsidRPr="00D80940">
        <w:rPr>
          <w:rFonts w:ascii="Arial" w:hAnsi="Arial" w:cs="Arial"/>
        </w:rPr>
        <w:t xml:space="preserve"> </w:t>
      </w:r>
      <w:proofErr w:type="spellStart"/>
      <w:r w:rsidRPr="00D80940">
        <w:rPr>
          <w:rFonts w:ascii="Arial" w:hAnsi="Arial" w:cs="Arial"/>
        </w:rPr>
        <w:t>the</w:t>
      </w:r>
      <w:proofErr w:type="spellEnd"/>
      <w:r w:rsidRPr="00D80940">
        <w:rPr>
          <w:rFonts w:ascii="Arial" w:hAnsi="Arial" w:cs="Arial"/>
        </w:rPr>
        <w:t xml:space="preserve"> Beck </w:t>
      </w:r>
      <w:proofErr w:type="spellStart"/>
      <w:r w:rsidRPr="00D80940">
        <w:rPr>
          <w:rFonts w:ascii="Arial" w:hAnsi="Arial" w:cs="Arial"/>
        </w:rPr>
        <w:t>depression</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w:t>
      </w:r>
      <w:proofErr w:type="spellStart"/>
      <w:r w:rsidRPr="00D80940">
        <w:rPr>
          <w:rFonts w:ascii="Arial" w:hAnsi="Arial" w:cs="Arial"/>
        </w:rPr>
        <w:t>anxiety</w:t>
      </w:r>
      <w:proofErr w:type="spellEnd"/>
      <w:r w:rsidRPr="00D80940">
        <w:rPr>
          <w:rFonts w:ascii="Arial" w:hAnsi="Arial" w:cs="Arial"/>
        </w:rPr>
        <w:t xml:space="preserve"> </w:t>
      </w:r>
      <w:proofErr w:type="spellStart"/>
      <w:r w:rsidRPr="00D80940">
        <w:rPr>
          <w:rFonts w:ascii="Arial" w:hAnsi="Arial" w:cs="Arial"/>
        </w:rPr>
        <w:t>inventories</w:t>
      </w:r>
      <w:proofErr w:type="spellEnd"/>
      <w:r w:rsidRPr="00D80940">
        <w:rPr>
          <w:rFonts w:ascii="Arial" w:hAnsi="Arial" w:cs="Arial"/>
        </w:rPr>
        <w:t xml:space="preserve">. </w:t>
      </w:r>
      <w:proofErr w:type="spellStart"/>
      <w:r w:rsidRPr="00D80940">
        <w:rPr>
          <w:rFonts w:ascii="Arial" w:hAnsi="Arial" w:cs="Arial"/>
        </w:rPr>
        <w:t>Beh</w:t>
      </w:r>
      <w:proofErr w:type="spellEnd"/>
      <w:r w:rsidRPr="00D80940">
        <w:rPr>
          <w:rFonts w:ascii="Arial" w:hAnsi="Arial" w:cs="Arial"/>
        </w:rPr>
        <w:t xml:space="preserve"> Res </w:t>
      </w:r>
      <w:proofErr w:type="spellStart"/>
      <w:r w:rsidRPr="00D80940">
        <w:rPr>
          <w:rFonts w:ascii="Arial" w:hAnsi="Arial" w:cs="Arial"/>
        </w:rPr>
        <w:t>Ther</w:t>
      </w:r>
      <w:proofErr w:type="spellEnd"/>
      <w:r w:rsidRPr="00D80940">
        <w:rPr>
          <w:rFonts w:ascii="Arial" w:hAnsi="Arial" w:cs="Arial"/>
        </w:rPr>
        <w:t xml:space="preserve">. 1995;33(3):335-43. </w:t>
      </w:r>
    </w:p>
    <w:p w14:paraId="6D71E205" w14:textId="77777777" w:rsidR="00BC69C6" w:rsidRPr="00D80940" w:rsidRDefault="00BC69C6" w:rsidP="00BC69C6">
      <w:pPr>
        <w:numPr>
          <w:ilvl w:val="0"/>
          <w:numId w:val="4"/>
        </w:numPr>
        <w:pBdr>
          <w:top w:val="nil"/>
          <w:left w:val="nil"/>
          <w:bottom w:val="nil"/>
          <w:right w:val="nil"/>
          <w:between w:val="nil"/>
        </w:pBdr>
        <w:tabs>
          <w:tab w:val="left" w:pos="708"/>
        </w:tabs>
        <w:spacing w:after="240"/>
        <w:ind w:left="0" w:firstLine="0"/>
        <w:jc w:val="both"/>
        <w:rPr>
          <w:rFonts w:ascii="Arial" w:hAnsi="Arial" w:cs="Arial"/>
        </w:rPr>
      </w:pPr>
      <w:proofErr w:type="spellStart"/>
      <w:r w:rsidRPr="00D80940">
        <w:rPr>
          <w:rFonts w:ascii="Arial" w:hAnsi="Arial" w:cs="Arial"/>
        </w:rPr>
        <w:t>Patias</w:t>
      </w:r>
      <w:proofErr w:type="spellEnd"/>
      <w:r w:rsidRPr="00D80940">
        <w:rPr>
          <w:rFonts w:ascii="Arial" w:hAnsi="Arial" w:cs="Arial"/>
        </w:rPr>
        <w:t xml:space="preserve"> ND, Machado WDL, Bandeira DR, </w:t>
      </w:r>
      <w:proofErr w:type="spellStart"/>
      <w:r w:rsidRPr="00D80940">
        <w:rPr>
          <w:rFonts w:ascii="Arial" w:hAnsi="Arial" w:cs="Arial"/>
        </w:rPr>
        <w:t>Dell'Aglio</w:t>
      </w:r>
      <w:proofErr w:type="spellEnd"/>
      <w:r w:rsidRPr="00D80940">
        <w:rPr>
          <w:rFonts w:ascii="Arial" w:hAnsi="Arial" w:cs="Arial"/>
        </w:rPr>
        <w:t xml:space="preserve"> DD. </w:t>
      </w:r>
      <w:proofErr w:type="spellStart"/>
      <w:r w:rsidRPr="00D80940">
        <w:rPr>
          <w:rFonts w:ascii="Arial" w:hAnsi="Arial" w:cs="Arial"/>
        </w:rPr>
        <w:t>Depression</w:t>
      </w:r>
      <w:proofErr w:type="spellEnd"/>
      <w:r w:rsidRPr="00D80940">
        <w:rPr>
          <w:rFonts w:ascii="Arial" w:hAnsi="Arial" w:cs="Arial"/>
        </w:rPr>
        <w:t xml:space="preserve"> </w:t>
      </w:r>
      <w:proofErr w:type="spellStart"/>
      <w:r w:rsidRPr="00D80940">
        <w:rPr>
          <w:rFonts w:ascii="Arial" w:hAnsi="Arial" w:cs="Arial"/>
        </w:rPr>
        <w:t>Anxiety</w:t>
      </w:r>
      <w:proofErr w:type="spellEnd"/>
      <w:r w:rsidRPr="00D80940">
        <w:rPr>
          <w:rFonts w:ascii="Arial" w:hAnsi="Arial" w:cs="Arial"/>
        </w:rPr>
        <w:t xml:space="preserve"> </w:t>
      </w:r>
      <w:proofErr w:type="spellStart"/>
      <w:r w:rsidRPr="00D80940">
        <w:rPr>
          <w:rFonts w:ascii="Arial" w:hAnsi="Arial" w:cs="Arial"/>
        </w:rPr>
        <w:t>and</w:t>
      </w:r>
      <w:proofErr w:type="spellEnd"/>
      <w:r w:rsidRPr="00D80940">
        <w:rPr>
          <w:rFonts w:ascii="Arial" w:hAnsi="Arial" w:cs="Arial"/>
        </w:rPr>
        <w:t xml:space="preserve"> Stress </w:t>
      </w:r>
      <w:proofErr w:type="spellStart"/>
      <w:r w:rsidRPr="00D80940">
        <w:rPr>
          <w:rFonts w:ascii="Arial" w:hAnsi="Arial" w:cs="Arial"/>
        </w:rPr>
        <w:t>Scale</w:t>
      </w:r>
      <w:proofErr w:type="spellEnd"/>
      <w:r w:rsidRPr="00D80940">
        <w:rPr>
          <w:rFonts w:ascii="Arial" w:hAnsi="Arial" w:cs="Arial"/>
        </w:rPr>
        <w:t xml:space="preserve"> (DASS-21) - Short </w:t>
      </w:r>
      <w:proofErr w:type="spellStart"/>
      <w:r w:rsidRPr="00D80940">
        <w:rPr>
          <w:rFonts w:ascii="Arial" w:hAnsi="Arial" w:cs="Arial"/>
        </w:rPr>
        <w:t>Form</w:t>
      </w:r>
      <w:proofErr w:type="spellEnd"/>
      <w:r w:rsidRPr="00D80940">
        <w:rPr>
          <w:rFonts w:ascii="Arial" w:hAnsi="Arial" w:cs="Arial"/>
        </w:rPr>
        <w:t xml:space="preserve">: Adaptação e Validação para Adolescentes Brasileiros. </w:t>
      </w:r>
      <w:proofErr w:type="spellStart"/>
      <w:r w:rsidRPr="00D80940">
        <w:rPr>
          <w:rFonts w:ascii="Arial" w:hAnsi="Arial" w:cs="Arial"/>
        </w:rPr>
        <w:t>Psico-usf</w:t>
      </w:r>
      <w:proofErr w:type="spellEnd"/>
      <w:r w:rsidRPr="00D80940">
        <w:rPr>
          <w:rFonts w:ascii="Arial" w:hAnsi="Arial" w:cs="Arial"/>
        </w:rPr>
        <w:t>, 2016;21(3):459-69.</w:t>
      </w:r>
    </w:p>
    <w:p w14:paraId="60F55A7C" w14:textId="77777777" w:rsidR="00F81C95" w:rsidRPr="00D80940" w:rsidRDefault="00F81C95" w:rsidP="00F81C95">
      <w:pPr>
        <w:rPr>
          <w:rFonts w:ascii="Arial" w:hAnsi="Arial" w:cs="Arial"/>
        </w:rPr>
      </w:pPr>
      <w:r w:rsidRPr="00D80940">
        <w:rPr>
          <w:rFonts w:ascii="Arial" w:hAnsi="Arial" w:cs="Arial"/>
        </w:rPr>
        <w:t>16. Brasil. Ministério da Saúde. Sistema de Informação de Agravos de Notificação.</w:t>
      </w:r>
    </w:p>
    <w:p w14:paraId="3F9D22AF" w14:textId="77777777" w:rsidR="00F81C95" w:rsidRPr="00D80940" w:rsidRDefault="00F81C95" w:rsidP="00F81C95">
      <w:pPr>
        <w:rPr>
          <w:rFonts w:ascii="Arial" w:hAnsi="Arial" w:cs="Arial"/>
        </w:rPr>
      </w:pPr>
      <w:r w:rsidRPr="00D80940">
        <w:rPr>
          <w:rFonts w:ascii="Arial" w:hAnsi="Arial" w:cs="Arial"/>
        </w:rPr>
        <w:t>Dicionário de dados – SINAN NET [Internet]. Brasília (DF): Ministério da Saúde; [s.d.]</w:t>
      </w:r>
    </w:p>
    <w:p w14:paraId="0A487309" w14:textId="77777777" w:rsidR="00F81C95" w:rsidRPr="00D80940" w:rsidRDefault="00F81C95" w:rsidP="00F81C95">
      <w:pPr>
        <w:rPr>
          <w:rFonts w:ascii="Arial" w:hAnsi="Arial" w:cs="Arial"/>
        </w:rPr>
      </w:pPr>
      <w:r w:rsidRPr="00D80940">
        <w:rPr>
          <w:rFonts w:ascii="Arial" w:hAnsi="Arial" w:cs="Arial"/>
        </w:rPr>
        <w:t xml:space="preserve">[citado 2025 </w:t>
      </w:r>
      <w:proofErr w:type="spellStart"/>
      <w:r w:rsidRPr="00D80940">
        <w:rPr>
          <w:rFonts w:ascii="Arial" w:hAnsi="Arial" w:cs="Arial"/>
        </w:rPr>
        <w:t>abr</w:t>
      </w:r>
      <w:proofErr w:type="spellEnd"/>
      <w:r w:rsidRPr="00D80940">
        <w:rPr>
          <w:rFonts w:ascii="Arial" w:hAnsi="Arial" w:cs="Arial"/>
        </w:rPr>
        <w:t xml:space="preserve"> 20]. Disponível em:</w:t>
      </w:r>
    </w:p>
    <w:p w14:paraId="1871E37C" w14:textId="77777777" w:rsidR="00F81C95" w:rsidRPr="00D80940" w:rsidRDefault="00F81C95" w:rsidP="00F81C95">
      <w:pPr>
        <w:rPr>
          <w:rFonts w:ascii="Arial" w:hAnsi="Arial" w:cs="Arial"/>
        </w:rPr>
      </w:pPr>
      <w:r w:rsidRPr="00D80940">
        <w:rPr>
          <w:rFonts w:ascii="Arial" w:hAnsi="Arial" w:cs="Arial"/>
        </w:rPr>
        <w:lastRenderedPageBreak/>
        <w:t>http://tabnet.datasus.gov.br/cgi/deftohtm.exe?sinannet/cnv/sifilissc.def.</w:t>
      </w:r>
    </w:p>
    <w:p w14:paraId="3B2ED0CC" w14:textId="77777777" w:rsidR="006552C5" w:rsidRPr="00D80940" w:rsidRDefault="006552C5" w:rsidP="00BB2231">
      <w:pPr>
        <w:spacing w:line="360" w:lineRule="auto"/>
        <w:jc w:val="both"/>
        <w:rPr>
          <w:rFonts w:ascii="Arial" w:hAnsi="Arial" w:cs="Arial"/>
          <w:sz w:val="22"/>
          <w:szCs w:val="22"/>
          <w:lang w:val="en-US"/>
        </w:rPr>
      </w:pPr>
    </w:p>
    <w:p w14:paraId="295C1F0F" w14:textId="1E6EDA1D" w:rsidR="006552C5" w:rsidRPr="00A956F3" w:rsidRDefault="006552C5" w:rsidP="00BB2231">
      <w:pPr>
        <w:spacing w:line="360" w:lineRule="auto"/>
        <w:jc w:val="both"/>
        <w:rPr>
          <w:rFonts w:ascii="Arial" w:hAnsi="Arial" w:cs="Arial"/>
          <w:b/>
        </w:rPr>
      </w:pPr>
      <w:r w:rsidRPr="00D80940">
        <w:rPr>
          <w:rFonts w:ascii="Arial" w:hAnsi="Arial" w:cs="Arial"/>
          <w:b/>
        </w:rPr>
        <w:t>FOMENTO</w:t>
      </w:r>
      <w:r w:rsidR="00820DA7" w:rsidRPr="00D80940">
        <w:rPr>
          <w:rFonts w:ascii="Arial" w:hAnsi="Arial" w:cs="Arial"/>
          <w:b/>
        </w:rPr>
        <w:t xml:space="preserve">: Edital </w:t>
      </w:r>
      <w:proofErr w:type="spellStart"/>
      <w:r w:rsidR="00820DA7" w:rsidRPr="00D80940">
        <w:rPr>
          <w:rFonts w:ascii="Arial" w:hAnsi="Arial" w:cs="Arial"/>
          <w:b/>
        </w:rPr>
        <w:t>Pró-Ciência</w:t>
      </w:r>
      <w:proofErr w:type="spellEnd"/>
      <w:r w:rsidR="00820DA7" w:rsidRPr="00D80940">
        <w:rPr>
          <w:rFonts w:ascii="Arial" w:hAnsi="Arial" w:cs="Arial"/>
          <w:b/>
        </w:rPr>
        <w:t xml:space="preserve"> 2</w:t>
      </w:r>
      <w:r w:rsidR="00820DA7" w:rsidRPr="008D6427">
        <w:rPr>
          <w:rFonts w:ascii="Arial" w:hAnsi="Arial" w:cs="Arial"/>
          <w:b/>
        </w:rPr>
        <w:t>02</w:t>
      </w:r>
      <w:r w:rsidR="008D6427" w:rsidRPr="008D6427">
        <w:rPr>
          <w:rFonts w:ascii="Arial" w:hAnsi="Arial" w:cs="Arial"/>
          <w:b/>
        </w:rPr>
        <w:t>5</w:t>
      </w:r>
      <w:r w:rsidR="00820DA7" w:rsidRPr="00820DA7">
        <w:rPr>
          <w:rFonts w:ascii="Arial" w:hAnsi="Arial" w:cs="Arial"/>
          <w:b/>
        </w:rPr>
        <w:t>.</w:t>
      </w:r>
    </w:p>
    <w:sectPr w:rsidR="006552C5" w:rsidRPr="00A956F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EE7A" w14:textId="77777777" w:rsidR="00D60F32" w:rsidRDefault="00D60F32" w:rsidP="00442DE5">
      <w:r>
        <w:separator/>
      </w:r>
    </w:p>
  </w:endnote>
  <w:endnote w:type="continuationSeparator" w:id="0">
    <w:p w14:paraId="7C5091F1" w14:textId="77777777" w:rsidR="00D60F32" w:rsidRDefault="00D60F32" w:rsidP="004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B0CF" w14:textId="2EEF153E" w:rsidR="00442DE5" w:rsidRDefault="00442DE5">
    <w:pPr>
      <w:pStyle w:val="Rodap"/>
    </w:pPr>
    <w:r>
      <w:rPr>
        <w:noProof/>
        <w:lang w:eastAsia="pt-BR"/>
      </w:rPr>
      <w:drawing>
        <wp:anchor distT="0" distB="0" distL="114300" distR="114300" simplePos="0" relativeHeight="251654656" behindDoc="0" locked="0" layoutInCell="1" allowOverlap="1" wp14:anchorId="250EC3CA" wp14:editId="01C4EB53">
          <wp:simplePos x="0" y="0"/>
          <wp:positionH relativeFrom="margin">
            <wp:align>center</wp:align>
          </wp:positionH>
          <wp:positionV relativeFrom="page">
            <wp:align>bottom</wp:align>
          </wp:positionV>
          <wp:extent cx="7592695" cy="828675"/>
          <wp:effectExtent l="0" t="0" r="8255" b="9525"/>
          <wp:wrapSquare wrapText="bothSides"/>
          <wp:docPr id="2105104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0417" name="Imagem 210510417"/>
                  <pic:cNvPicPr/>
                </pic:nvPicPr>
                <pic:blipFill>
                  <a:blip r:embed="rId1">
                    <a:extLst>
                      <a:ext uri="{28A0092B-C50C-407E-A947-70E740481C1C}">
                        <a14:useLocalDpi xmlns:a14="http://schemas.microsoft.com/office/drawing/2010/main" val="0"/>
                      </a:ext>
                    </a:extLst>
                  </a:blip>
                  <a:stretch>
                    <a:fillRect/>
                  </a:stretch>
                </pic:blipFill>
                <pic:spPr>
                  <a:xfrm>
                    <a:off x="0" y="0"/>
                    <a:ext cx="7592695" cy="828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3DED" w14:textId="77777777" w:rsidR="00D60F32" w:rsidRDefault="00D60F32" w:rsidP="00442DE5">
      <w:r>
        <w:separator/>
      </w:r>
    </w:p>
  </w:footnote>
  <w:footnote w:type="continuationSeparator" w:id="0">
    <w:p w14:paraId="7B74E9CF" w14:textId="77777777" w:rsidR="00D60F32" w:rsidRDefault="00D60F32" w:rsidP="0044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5633" w14:textId="709B0F35" w:rsidR="00442DE5" w:rsidRDefault="00442DE5">
    <w:pPr>
      <w:pStyle w:val="Cabealho"/>
    </w:pPr>
    <w:r>
      <w:rPr>
        <w:noProof/>
        <w:lang w:eastAsia="pt-BR"/>
      </w:rPr>
      <w:drawing>
        <wp:anchor distT="0" distB="0" distL="114300" distR="114300" simplePos="0" relativeHeight="251655680" behindDoc="0" locked="0" layoutInCell="1" allowOverlap="1" wp14:anchorId="07A35A58" wp14:editId="3C67E612">
          <wp:simplePos x="0" y="0"/>
          <wp:positionH relativeFrom="page">
            <wp:align>right</wp:align>
          </wp:positionH>
          <wp:positionV relativeFrom="page">
            <wp:align>top</wp:align>
          </wp:positionV>
          <wp:extent cx="7553325" cy="1593030"/>
          <wp:effectExtent l="0" t="0" r="0" b="7620"/>
          <wp:wrapSquare wrapText="bothSides"/>
          <wp:docPr id="797770903"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70903" name="Imagem 1" descr="Interface gráfica do usuári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3325" cy="1593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87E"/>
    <w:multiLevelType w:val="multilevel"/>
    <w:tmpl w:val="37F2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A6BA5"/>
    <w:multiLevelType w:val="hybridMultilevel"/>
    <w:tmpl w:val="CBF4F9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411A4159"/>
    <w:multiLevelType w:val="multilevel"/>
    <w:tmpl w:val="636CAFD4"/>
    <w:lvl w:ilvl="0">
      <w:start w:val="1"/>
      <w:numFmt w:val="decimal"/>
      <w:lvlText w:val="%1."/>
      <w:lvlJc w:val="left"/>
      <w:pPr>
        <w:ind w:left="720" w:hanging="360"/>
      </w:pPr>
    </w:lvl>
    <w:lvl w:ilvl="1">
      <w:start w:val="4"/>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F224249"/>
    <w:multiLevelType w:val="hybridMultilevel"/>
    <w:tmpl w:val="03261CB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6FBA053A"/>
    <w:multiLevelType w:val="hybridMultilevel"/>
    <w:tmpl w:val="5A0E1C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30C5456"/>
    <w:multiLevelType w:val="hybridMultilevel"/>
    <w:tmpl w:val="3C88A5E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3695693"/>
    <w:multiLevelType w:val="hybridMultilevel"/>
    <w:tmpl w:val="A2E4896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69693539">
    <w:abstractNumId w:val="5"/>
  </w:num>
  <w:num w:numId="2" w16cid:durableId="2102607661">
    <w:abstractNumId w:val="3"/>
  </w:num>
  <w:num w:numId="3" w16cid:durableId="669216913">
    <w:abstractNumId w:val="1"/>
  </w:num>
  <w:num w:numId="4" w16cid:durableId="392893645">
    <w:abstractNumId w:val="2"/>
  </w:num>
  <w:num w:numId="5" w16cid:durableId="875852430">
    <w:abstractNumId w:val="0"/>
  </w:num>
  <w:num w:numId="6" w16cid:durableId="788548531">
    <w:abstractNumId w:val="4"/>
  </w:num>
  <w:num w:numId="7" w16cid:durableId="23093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E5"/>
    <w:rsid w:val="00043AAB"/>
    <w:rsid w:val="00063ACE"/>
    <w:rsid w:val="000B64F2"/>
    <w:rsid w:val="000D5F62"/>
    <w:rsid w:val="000E0D65"/>
    <w:rsid w:val="00132E47"/>
    <w:rsid w:val="00165C8E"/>
    <w:rsid w:val="001B6D58"/>
    <w:rsid w:val="001C0E63"/>
    <w:rsid w:val="001C35AB"/>
    <w:rsid w:val="001D26BC"/>
    <w:rsid w:val="002672D2"/>
    <w:rsid w:val="002674E4"/>
    <w:rsid w:val="00277098"/>
    <w:rsid w:val="002A52EE"/>
    <w:rsid w:val="002B5BAE"/>
    <w:rsid w:val="002F545F"/>
    <w:rsid w:val="00336BB1"/>
    <w:rsid w:val="003B0E0B"/>
    <w:rsid w:val="003B0E9A"/>
    <w:rsid w:val="00407E94"/>
    <w:rsid w:val="004105F1"/>
    <w:rsid w:val="00442DE5"/>
    <w:rsid w:val="0048157B"/>
    <w:rsid w:val="004F3109"/>
    <w:rsid w:val="00517E89"/>
    <w:rsid w:val="0052428D"/>
    <w:rsid w:val="00536BC9"/>
    <w:rsid w:val="005F28B1"/>
    <w:rsid w:val="00602F70"/>
    <w:rsid w:val="006552C5"/>
    <w:rsid w:val="00667E08"/>
    <w:rsid w:val="00674667"/>
    <w:rsid w:val="006A5E10"/>
    <w:rsid w:val="006C07B5"/>
    <w:rsid w:val="006D21D6"/>
    <w:rsid w:val="006F5551"/>
    <w:rsid w:val="00732ED5"/>
    <w:rsid w:val="007464C1"/>
    <w:rsid w:val="0075077B"/>
    <w:rsid w:val="00780FD1"/>
    <w:rsid w:val="00820DA7"/>
    <w:rsid w:val="00855C5A"/>
    <w:rsid w:val="00872743"/>
    <w:rsid w:val="008B52A3"/>
    <w:rsid w:val="008D6427"/>
    <w:rsid w:val="008E5B90"/>
    <w:rsid w:val="00940CC8"/>
    <w:rsid w:val="009521A0"/>
    <w:rsid w:val="009F731A"/>
    <w:rsid w:val="00A051B5"/>
    <w:rsid w:val="00A15E7C"/>
    <w:rsid w:val="00A42720"/>
    <w:rsid w:val="00A64829"/>
    <w:rsid w:val="00A869D3"/>
    <w:rsid w:val="00A956F3"/>
    <w:rsid w:val="00AA77E4"/>
    <w:rsid w:val="00AE1AA6"/>
    <w:rsid w:val="00AE266D"/>
    <w:rsid w:val="00AE4CE8"/>
    <w:rsid w:val="00B954CE"/>
    <w:rsid w:val="00B96E8A"/>
    <w:rsid w:val="00BB2231"/>
    <w:rsid w:val="00BC69C6"/>
    <w:rsid w:val="00BE177B"/>
    <w:rsid w:val="00BF3CB3"/>
    <w:rsid w:val="00C84798"/>
    <w:rsid w:val="00CB4C5C"/>
    <w:rsid w:val="00CD636D"/>
    <w:rsid w:val="00CE79B7"/>
    <w:rsid w:val="00CF23DF"/>
    <w:rsid w:val="00CF3A69"/>
    <w:rsid w:val="00D60F32"/>
    <w:rsid w:val="00D62B16"/>
    <w:rsid w:val="00D80940"/>
    <w:rsid w:val="00D86DE1"/>
    <w:rsid w:val="00DC261B"/>
    <w:rsid w:val="00DD0F11"/>
    <w:rsid w:val="00DE03A9"/>
    <w:rsid w:val="00E05521"/>
    <w:rsid w:val="00E21396"/>
    <w:rsid w:val="00E3605F"/>
    <w:rsid w:val="00E518AA"/>
    <w:rsid w:val="00E75776"/>
    <w:rsid w:val="00EC71AB"/>
    <w:rsid w:val="00ED062B"/>
    <w:rsid w:val="00ED2B8A"/>
    <w:rsid w:val="00EF3968"/>
    <w:rsid w:val="00F2134C"/>
    <w:rsid w:val="00F263CC"/>
    <w:rsid w:val="00F415BB"/>
    <w:rsid w:val="00F5046D"/>
    <w:rsid w:val="00F81C95"/>
    <w:rsid w:val="00FC3809"/>
    <w:rsid w:val="00FD061B"/>
    <w:rsid w:val="00FE4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1BA0"/>
  <w15:chartTrackingRefBased/>
  <w15:docId w15:val="{95731D6A-89B4-43E0-9C63-5B8FD3AB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B7"/>
    <w:pPr>
      <w:spacing w:after="0" w:line="240" w:lineRule="auto"/>
    </w:pPr>
    <w:rPr>
      <w:rFonts w:ascii="Times New Roman" w:eastAsia="Times New Roman" w:hAnsi="Times New Roman" w:cs="Times New Roman"/>
      <w:kern w:val="0"/>
      <w:sz w:val="24"/>
      <w:szCs w:val="24"/>
      <w:lang w:eastAsia="pt-BR"/>
      <w14:ligatures w14:val="none"/>
    </w:rPr>
  </w:style>
  <w:style w:type="paragraph" w:styleId="Ttulo2">
    <w:name w:val="heading 2"/>
    <w:basedOn w:val="Normal"/>
    <w:next w:val="Normal"/>
    <w:link w:val="Ttulo2Char"/>
    <w:uiPriority w:val="9"/>
    <w:unhideWhenUsed/>
    <w:qFormat/>
    <w:rsid w:val="00BC69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2DE5"/>
    <w:pPr>
      <w:spacing w:before="100" w:beforeAutospacing="1" w:after="100" w:afterAutospacing="1"/>
    </w:pPr>
  </w:style>
  <w:style w:type="paragraph" w:styleId="Cabealho">
    <w:name w:val="header"/>
    <w:basedOn w:val="Normal"/>
    <w:link w:val="Cabealho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442DE5"/>
  </w:style>
  <w:style w:type="paragraph" w:styleId="Rodap">
    <w:name w:val="footer"/>
    <w:basedOn w:val="Normal"/>
    <w:link w:val="Rodap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442DE5"/>
  </w:style>
  <w:style w:type="character" w:customStyle="1" w:styleId="EstiloDeEmail20">
    <w:name w:val="EstiloDeEmail20"/>
    <w:semiHidden/>
    <w:rsid w:val="00CE79B7"/>
    <w:rPr>
      <w:rFonts w:ascii="Arial" w:hAnsi="Arial" w:cs="Arial"/>
      <w:color w:val="000080"/>
      <w:sz w:val="20"/>
      <w:szCs w:val="20"/>
    </w:rPr>
  </w:style>
  <w:style w:type="paragraph" w:customStyle="1" w:styleId="Default">
    <w:name w:val="Default"/>
    <w:rsid w:val="000E0D65"/>
    <w:pPr>
      <w:autoSpaceDE w:val="0"/>
      <w:autoSpaceDN w:val="0"/>
      <w:adjustRightInd w:val="0"/>
      <w:spacing w:after="0" w:line="240" w:lineRule="auto"/>
    </w:pPr>
    <w:rPr>
      <w:rFonts w:ascii="Bookman Old Style" w:hAnsi="Bookman Old Style" w:cs="Bookman Old Style"/>
      <w:color w:val="000000"/>
      <w:kern w:val="0"/>
      <w:sz w:val="24"/>
      <w:szCs w:val="24"/>
    </w:rPr>
  </w:style>
  <w:style w:type="table" w:styleId="Tabelacomgrade">
    <w:name w:val="Table Grid"/>
    <w:basedOn w:val="Tabelanormal"/>
    <w:uiPriority w:val="39"/>
    <w:rsid w:val="00A15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15E7C"/>
    <w:rPr>
      <w:color w:val="0563C1" w:themeColor="hyperlink"/>
      <w:u w:val="single"/>
    </w:rPr>
  </w:style>
  <w:style w:type="paragraph" w:styleId="PargrafodaLista">
    <w:name w:val="List Paragraph"/>
    <w:basedOn w:val="Normal"/>
    <w:uiPriority w:val="34"/>
    <w:qFormat/>
    <w:rsid w:val="00A15E7C"/>
    <w:pPr>
      <w:ind w:left="720"/>
      <w:contextualSpacing/>
    </w:pPr>
    <w:rPr>
      <w:rFonts w:ascii="Calibri" w:eastAsiaTheme="minorHAnsi" w:hAnsi="Calibri"/>
      <w:sz w:val="22"/>
      <w:szCs w:val="22"/>
    </w:rPr>
  </w:style>
  <w:style w:type="character" w:customStyle="1" w:styleId="DefaultFontHxMailStyle">
    <w:name w:val="Default Font HxMail Style"/>
    <w:basedOn w:val="Fontepargpadro"/>
    <w:rsid w:val="00D86DE1"/>
    <w:rPr>
      <w:rFonts w:ascii="Calibri" w:hAnsi="Calibri" w:cs="Calibri" w:hint="default"/>
      <w:b w:val="0"/>
      <w:bCs w:val="0"/>
      <w:i w:val="0"/>
      <w:iCs w:val="0"/>
      <w:strike w:val="0"/>
      <w:dstrike w:val="0"/>
      <w:color w:val="002060"/>
      <w:u w:val="none"/>
      <w:effect w:val="none"/>
    </w:rPr>
  </w:style>
  <w:style w:type="character" w:customStyle="1" w:styleId="MenoPendente1">
    <w:name w:val="Menção Pendente1"/>
    <w:basedOn w:val="Fontepargpadro"/>
    <w:uiPriority w:val="99"/>
    <w:semiHidden/>
    <w:unhideWhenUsed/>
    <w:rsid w:val="00872743"/>
    <w:rPr>
      <w:color w:val="605E5C"/>
      <w:shd w:val="clear" w:color="auto" w:fill="E1DFDD"/>
    </w:rPr>
  </w:style>
  <w:style w:type="paragraph" w:styleId="Legenda">
    <w:name w:val="caption"/>
    <w:basedOn w:val="Normal"/>
    <w:next w:val="Normal"/>
    <w:qFormat/>
    <w:rsid w:val="00063ACE"/>
    <w:rPr>
      <w:b/>
      <w:bCs/>
      <w:sz w:val="20"/>
      <w:szCs w:val="20"/>
    </w:rPr>
  </w:style>
  <w:style w:type="paragraph" w:customStyle="1" w:styleId="plpar">
    <w:name w:val="p l_par"/>
    <w:basedOn w:val="Normal"/>
    <w:rsid w:val="00063ACE"/>
    <w:pPr>
      <w:spacing w:before="100" w:beforeAutospacing="1" w:after="100" w:afterAutospacing="1"/>
    </w:pPr>
  </w:style>
  <w:style w:type="paragraph" w:customStyle="1" w:styleId="Padro">
    <w:name w:val="Padrão"/>
    <w:rsid w:val="00132E4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kern w:val="0"/>
      <w:sz w:val="48"/>
      <w:szCs w:val="48"/>
      <w:lang w:eastAsia="pt-BR"/>
      <w14:ligatures w14:val="none"/>
    </w:rPr>
  </w:style>
  <w:style w:type="paragraph" w:customStyle="1" w:styleId="p1">
    <w:name w:val="p1"/>
    <w:basedOn w:val="Normal"/>
    <w:rsid w:val="004F3109"/>
    <w:rPr>
      <w:color w:val="000000"/>
      <w:sz w:val="18"/>
      <w:szCs w:val="18"/>
    </w:rPr>
  </w:style>
  <w:style w:type="character" w:customStyle="1" w:styleId="s1">
    <w:name w:val="s1"/>
    <w:basedOn w:val="Fontepargpadro"/>
    <w:rsid w:val="0052428D"/>
    <w:rPr>
      <w:rFonts w:ascii="Times New Roman" w:hAnsi="Times New Roman" w:cs="Times New Roman" w:hint="default"/>
      <w:sz w:val="12"/>
      <w:szCs w:val="12"/>
    </w:rPr>
  </w:style>
  <w:style w:type="character" w:customStyle="1" w:styleId="apple-converted-space">
    <w:name w:val="apple-converted-space"/>
    <w:basedOn w:val="Fontepargpadro"/>
    <w:rsid w:val="00F263CC"/>
  </w:style>
  <w:style w:type="paragraph" w:customStyle="1" w:styleId="p2">
    <w:name w:val="p2"/>
    <w:basedOn w:val="Normal"/>
    <w:rsid w:val="00F81C95"/>
    <w:rPr>
      <w:color w:val="386573"/>
      <w:sz w:val="18"/>
      <w:szCs w:val="18"/>
    </w:rPr>
  </w:style>
  <w:style w:type="character" w:customStyle="1" w:styleId="s2">
    <w:name w:val="s2"/>
    <w:basedOn w:val="Fontepargpadro"/>
    <w:rsid w:val="00F81C95"/>
    <w:rPr>
      <w:color w:val="386573"/>
    </w:rPr>
  </w:style>
  <w:style w:type="character" w:customStyle="1" w:styleId="Ttulo2Char">
    <w:name w:val="Título 2 Char"/>
    <w:basedOn w:val="Fontepargpadro"/>
    <w:link w:val="Ttulo2"/>
    <w:uiPriority w:val="9"/>
    <w:rsid w:val="00BC69C6"/>
    <w:rPr>
      <w:rFonts w:asciiTheme="majorHAnsi" w:eastAsiaTheme="majorEastAsia" w:hAnsiTheme="majorHAnsi" w:cstheme="majorBidi"/>
      <w:color w:val="2F5496" w:themeColor="accent1" w:themeShade="BF"/>
      <w:kern w:val="0"/>
      <w:sz w:val="26"/>
      <w:szCs w:val="26"/>
      <w:lang w:eastAsia="pt-BR"/>
      <w14:ligatures w14:val="none"/>
    </w:rPr>
  </w:style>
  <w:style w:type="character" w:customStyle="1" w:styleId="citation-23">
    <w:name w:val="citation-23"/>
    <w:basedOn w:val="Fontepargpadro"/>
    <w:rsid w:val="001C0E63"/>
  </w:style>
  <w:style w:type="character" w:customStyle="1" w:styleId="citation-22">
    <w:name w:val="citation-22"/>
    <w:basedOn w:val="Fontepargpadro"/>
    <w:rsid w:val="001C0E63"/>
  </w:style>
  <w:style w:type="character" w:customStyle="1" w:styleId="citation-21">
    <w:name w:val="citation-21"/>
    <w:basedOn w:val="Fontepargpadro"/>
    <w:rsid w:val="001C0E63"/>
  </w:style>
  <w:style w:type="character" w:customStyle="1" w:styleId="citation-20">
    <w:name w:val="citation-20"/>
    <w:basedOn w:val="Fontepargpadro"/>
    <w:rsid w:val="001C0E63"/>
  </w:style>
  <w:style w:type="character" w:customStyle="1" w:styleId="citation-19">
    <w:name w:val="citation-19"/>
    <w:basedOn w:val="Fontepargpadro"/>
    <w:rsid w:val="001C0E63"/>
  </w:style>
  <w:style w:type="character" w:customStyle="1" w:styleId="citation-18">
    <w:name w:val="citation-18"/>
    <w:basedOn w:val="Fontepargpadro"/>
    <w:rsid w:val="001C0E63"/>
  </w:style>
  <w:style w:type="character" w:customStyle="1" w:styleId="citation-17">
    <w:name w:val="citation-17"/>
    <w:basedOn w:val="Fontepargpadro"/>
    <w:rsid w:val="001C0E63"/>
  </w:style>
  <w:style w:type="character" w:customStyle="1" w:styleId="citation-16">
    <w:name w:val="citation-16"/>
    <w:basedOn w:val="Fontepargpadro"/>
    <w:rsid w:val="001C0E63"/>
  </w:style>
  <w:style w:type="character" w:styleId="Forte">
    <w:name w:val="Strong"/>
    <w:basedOn w:val="Fontepargpadro"/>
    <w:uiPriority w:val="22"/>
    <w:qFormat/>
    <w:rsid w:val="00732ED5"/>
    <w:rPr>
      <w:b/>
      <w:bCs/>
    </w:rPr>
  </w:style>
  <w:style w:type="character" w:styleId="nfase">
    <w:name w:val="Emphasis"/>
    <w:basedOn w:val="Fontepargpadro"/>
    <w:uiPriority w:val="20"/>
    <w:qFormat/>
    <w:rsid w:val="00732ED5"/>
    <w:rPr>
      <w:i/>
      <w:iCs/>
    </w:rPr>
  </w:style>
  <w:style w:type="character" w:styleId="MenoPendente">
    <w:name w:val="Unresolved Mention"/>
    <w:basedOn w:val="Fontepargpadro"/>
    <w:uiPriority w:val="99"/>
    <w:semiHidden/>
    <w:unhideWhenUsed/>
    <w:rsid w:val="00D8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5691">
      <w:bodyDiv w:val="1"/>
      <w:marLeft w:val="0"/>
      <w:marRight w:val="0"/>
      <w:marTop w:val="0"/>
      <w:marBottom w:val="0"/>
      <w:divBdr>
        <w:top w:val="none" w:sz="0" w:space="0" w:color="auto"/>
        <w:left w:val="none" w:sz="0" w:space="0" w:color="auto"/>
        <w:bottom w:val="none" w:sz="0" w:space="0" w:color="auto"/>
        <w:right w:val="none" w:sz="0" w:space="0" w:color="auto"/>
      </w:divBdr>
    </w:div>
    <w:div w:id="263196641">
      <w:bodyDiv w:val="1"/>
      <w:marLeft w:val="0"/>
      <w:marRight w:val="0"/>
      <w:marTop w:val="0"/>
      <w:marBottom w:val="0"/>
      <w:divBdr>
        <w:top w:val="none" w:sz="0" w:space="0" w:color="auto"/>
        <w:left w:val="none" w:sz="0" w:space="0" w:color="auto"/>
        <w:bottom w:val="none" w:sz="0" w:space="0" w:color="auto"/>
        <w:right w:val="none" w:sz="0" w:space="0" w:color="auto"/>
      </w:divBdr>
    </w:div>
    <w:div w:id="711004962">
      <w:bodyDiv w:val="1"/>
      <w:marLeft w:val="0"/>
      <w:marRight w:val="0"/>
      <w:marTop w:val="0"/>
      <w:marBottom w:val="0"/>
      <w:divBdr>
        <w:top w:val="none" w:sz="0" w:space="0" w:color="auto"/>
        <w:left w:val="none" w:sz="0" w:space="0" w:color="auto"/>
        <w:bottom w:val="none" w:sz="0" w:space="0" w:color="auto"/>
        <w:right w:val="none" w:sz="0" w:space="0" w:color="auto"/>
      </w:divBdr>
    </w:div>
    <w:div w:id="858087237">
      <w:bodyDiv w:val="1"/>
      <w:marLeft w:val="0"/>
      <w:marRight w:val="0"/>
      <w:marTop w:val="0"/>
      <w:marBottom w:val="0"/>
      <w:divBdr>
        <w:top w:val="none" w:sz="0" w:space="0" w:color="auto"/>
        <w:left w:val="none" w:sz="0" w:space="0" w:color="auto"/>
        <w:bottom w:val="none" w:sz="0" w:space="0" w:color="auto"/>
        <w:right w:val="none" w:sz="0" w:space="0" w:color="auto"/>
      </w:divBdr>
    </w:div>
    <w:div w:id="1070880487">
      <w:bodyDiv w:val="1"/>
      <w:marLeft w:val="0"/>
      <w:marRight w:val="0"/>
      <w:marTop w:val="0"/>
      <w:marBottom w:val="0"/>
      <w:divBdr>
        <w:top w:val="none" w:sz="0" w:space="0" w:color="auto"/>
        <w:left w:val="none" w:sz="0" w:space="0" w:color="auto"/>
        <w:bottom w:val="none" w:sz="0" w:space="0" w:color="auto"/>
        <w:right w:val="none" w:sz="0" w:space="0" w:color="auto"/>
      </w:divBdr>
    </w:div>
    <w:div w:id="1374884530">
      <w:bodyDiv w:val="1"/>
      <w:marLeft w:val="0"/>
      <w:marRight w:val="0"/>
      <w:marTop w:val="0"/>
      <w:marBottom w:val="0"/>
      <w:divBdr>
        <w:top w:val="none" w:sz="0" w:space="0" w:color="auto"/>
        <w:left w:val="none" w:sz="0" w:space="0" w:color="auto"/>
        <w:bottom w:val="none" w:sz="0" w:space="0" w:color="auto"/>
        <w:right w:val="none" w:sz="0" w:space="0" w:color="auto"/>
      </w:divBdr>
    </w:div>
    <w:div w:id="1742023069">
      <w:bodyDiv w:val="1"/>
      <w:marLeft w:val="0"/>
      <w:marRight w:val="0"/>
      <w:marTop w:val="0"/>
      <w:marBottom w:val="0"/>
      <w:divBdr>
        <w:top w:val="none" w:sz="0" w:space="0" w:color="auto"/>
        <w:left w:val="none" w:sz="0" w:space="0" w:color="auto"/>
        <w:bottom w:val="none" w:sz="0" w:space="0" w:color="auto"/>
        <w:right w:val="none" w:sz="0" w:space="0" w:color="auto"/>
      </w:divBdr>
    </w:div>
    <w:div w:id="20544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2514</Words>
  <Characters>13576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Wendrell</dc:creator>
  <cp:keywords/>
  <dc:description/>
  <cp:lastModifiedBy>Lenovo</cp:lastModifiedBy>
  <cp:revision>2</cp:revision>
  <dcterms:created xsi:type="dcterms:W3CDTF">2025-11-18T02:33:00Z</dcterms:created>
  <dcterms:modified xsi:type="dcterms:W3CDTF">2025-11-18T02:33:00Z</dcterms:modified>
</cp:coreProperties>
</file>