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Introdução: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O surto de toxoplasmose em Santa Maria (RS) em 2018 foi o maior do mundo, com mais de 900 casos confirmados. Para tanto, é importante a elucidação da epidemiologia deste surto. Desta forma, o presente estudo analisa, por meio de uma metanálise, dados publicados em artigos publicados na base PubMed. </w:t>
      </w:r>
    </w:p>
    <w:p w:rsidR="00000000" w:rsidDel="00000000" w:rsidP="00000000" w:rsidRDefault="00000000" w:rsidRPr="00000000" w14:paraId="00000004">
      <w:pPr>
        <w:widowControl w:val="0"/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Objetivos:</w:t>
      </w:r>
    </w:p>
    <w:p w:rsidR="00000000" w:rsidDel="00000000" w:rsidP="00000000" w:rsidRDefault="00000000" w:rsidRPr="00000000" w14:paraId="00000005">
      <w:pPr>
        <w:widowControl w:val="0"/>
        <w:spacing w:before="240" w:lineRule="auto"/>
        <w:rPr>
          <w:b w:val="1"/>
          <w:bCs w:val="1"/>
          <w:color w:val="7030a0"/>
          <w:sz w:val="120"/>
          <w:szCs w:val="120"/>
        </w:rPr>
      </w:pPr>
      <w:r w:rsidDel="00000000" w:rsidR="00000000" w:rsidRPr="00000000">
        <w:rPr>
          <w:rtl w:val="0"/>
        </w:rPr>
        <w:t xml:space="preserve">Caracterizar, por meio de uma metanálise, o surte de toxoplasmose humana ocorrido em Santa Maria, Rio Grande do Sul, Brasil. Caracterizar os tipos de amostras submetidas às técnicas de pesquisa, bem como as técnicas moleculares aplicadas.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Metodologia: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este estudo, foram avaliados artigos obtidos entre os períodos de 2018 a 2025, publicados na base PubMed. Como critérios de inclusão foram considerados 11, e como critérios de exclusão, foram considerados 33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Resultados: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 fonte foi a água, confirmada pelo aumento significativo da soroprevalência de 16% para 43% em cães e de 27% para 38% em gatos, resultando em 15,5% de recém-nascidos com Toxoplasmose Congênita.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Conclusões: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O surto, o maior do mundo, demonstra que o aumento da soroprevalência animal corrobora a via hídrica, enquanto a alta taxa de TC com lesões oculares e cerebrais sublinha a necessidade urgente de controle sanitário.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Bibliografia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9050" distT="19050" distL="19050" distR="19050">
            <wp:extent cx="1723470" cy="1723470"/>
            <wp:effectExtent b="0" l="0" r="0" t="0"/>
            <wp:docPr descr="O_meu_código_QR_1-1024.jpeg" id="1" name="image1.jpg"/>
            <a:graphic>
              <a:graphicData uri="http://schemas.openxmlformats.org/drawingml/2006/picture">
                <pic:pic>
                  <pic:nvPicPr>
                    <pic:cNvPr descr="O_meu_código_QR_1-1024.jpe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3470" cy="1723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Agradecimentos: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Agradeço à Instituição Ânima pela oportunidade e suporte, ao orientador Fagner D'ambroso Fernandes pela dedicação e orientação.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sz w:val="82"/>
          <w:szCs w:val="8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