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EDC3" w14:textId="49E05F5E" w:rsidR="00897089" w:rsidRPr="00897089" w:rsidRDefault="00897089" w:rsidP="00897089">
      <w:pPr>
        <w:jc w:val="both"/>
        <w:rPr>
          <w:rFonts w:ascii="Arial" w:hAnsi="Arial" w:cs="Arial"/>
          <w:b/>
          <w:bCs/>
        </w:rPr>
      </w:pPr>
      <w:r w:rsidRPr="00897089">
        <w:rPr>
          <w:rFonts w:ascii="Arial" w:hAnsi="Arial" w:cs="Arial"/>
          <w:b/>
          <w:bCs/>
        </w:rPr>
        <w:t xml:space="preserve">Transtorno do Espectro Autista (TEA) envolve prejuízos sociais, emocionais e comportamentais, sendo seus mecanismos neurobiológicos ainda pouco compreendidos. Entre as estruturas investigadas, destaca-se o núcleo </w:t>
      </w:r>
      <w:proofErr w:type="spellStart"/>
      <w:r w:rsidRPr="00897089">
        <w:rPr>
          <w:rFonts w:ascii="Arial" w:hAnsi="Arial" w:cs="Arial"/>
          <w:b/>
          <w:bCs/>
        </w:rPr>
        <w:t>paraventricular</w:t>
      </w:r>
      <w:proofErr w:type="spellEnd"/>
      <w:r w:rsidRPr="00897089">
        <w:rPr>
          <w:rFonts w:ascii="Arial" w:hAnsi="Arial" w:cs="Arial"/>
          <w:b/>
          <w:bCs/>
        </w:rPr>
        <w:t xml:space="preserve"> do hipotálamo (PVN), cuja atividade relaciona-se à regulação do estresse e da sociabilidade, especialmente pela da sinalização </w:t>
      </w:r>
      <w:proofErr w:type="spellStart"/>
      <w:r w:rsidRPr="00897089">
        <w:rPr>
          <w:rFonts w:ascii="Arial" w:hAnsi="Arial" w:cs="Arial"/>
          <w:b/>
          <w:bCs/>
        </w:rPr>
        <w:t>oxitocinérgica</w:t>
      </w:r>
      <w:proofErr w:type="spellEnd"/>
      <w:r w:rsidRPr="00897089">
        <w:rPr>
          <w:rFonts w:ascii="Arial" w:hAnsi="Arial" w:cs="Arial"/>
          <w:b/>
          <w:bCs/>
        </w:rPr>
        <w:t xml:space="preserve">. Esta revisão sistemática analisou evidências sobre a participação do PVN nas alterações comportamentais observadas em modelos animais de TEA. A busca nas bases </w:t>
      </w:r>
      <w:proofErr w:type="spellStart"/>
      <w:r w:rsidRPr="00897089">
        <w:rPr>
          <w:rFonts w:ascii="Arial" w:hAnsi="Arial" w:cs="Arial"/>
          <w:b/>
          <w:bCs/>
        </w:rPr>
        <w:t>PubMed</w:t>
      </w:r>
      <w:proofErr w:type="spellEnd"/>
      <w:r w:rsidRPr="00897089">
        <w:rPr>
          <w:rFonts w:ascii="Arial" w:hAnsi="Arial" w:cs="Arial"/>
          <w:b/>
          <w:bCs/>
        </w:rPr>
        <w:t xml:space="preserve">, Web </w:t>
      </w:r>
      <w:proofErr w:type="spellStart"/>
      <w:r w:rsidRPr="00897089">
        <w:rPr>
          <w:rFonts w:ascii="Arial" w:hAnsi="Arial" w:cs="Arial"/>
          <w:b/>
          <w:bCs/>
        </w:rPr>
        <w:t>of</w:t>
      </w:r>
      <w:proofErr w:type="spellEnd"/>
      <w:r w:rsidRPr="00897089">
        <w:rPr>
          <w:rFonts w:ascii="Arial" w:hAnsi="Arial" w:cs="Arial"/>
          <w:b/>
          <w:bCs/>
        </w:rPr>
        <w:t xml:space="preserve"> Science e EMBASE, seguindo as diretrizes PRISMA 2020, identificou 22 estudos originais utilizando modelos genéticos ou induzidos por ácido </w:t>
      </w:r>
      <w:proofErr w:type="spellStart"/>
      <w:r w:rsidRPr="00897089">
        <w:rPr>
          <w:rFonts w:ascii="Arial" w:hAnsi="Arial" w:cs="Arial"/>
          <w:b/>
          <w:bCs/>
        </w:rPr>
        <w:t>valpróico</w:t>
      </w:r>
      <w:proofErr w:type="spellEnd"/>
      <w:r w:rsidRPr="00897089">
        <w:rPr>
          <w:rFonts w:ascii="Arial" w:hAnsi="Arial" w:cs="Arial"/>
          <w:b/>
          <w:bCs/>
        </w:rPr>
        <w:t xml:space="preserve">. Os achados mostraram redução de neurônios </w:t>
      </w:r>
      <w:proofErr w:type="spellStart"/>
      <w:r w:rsidRPr="00897089">
        <w:rPr>
          <w:rFonts w:ascii="Arial" w:hAnsi="Arial" w:cs="Arial"/>
          <w:b/>
          <w:bCs/>
        </w:rPr>
        <w:t>oxitocinérgicos</w:t>
      </w:r>
      <w:proofErr w:type="spellEnd"/>
      <w:r w:rsidRPr="00897089">
        <w:rPr>
          <w:rFonts w:ascii="Arial" w:hAnsi="Arial" w:cs="Arial"/>
          <w:b/>
          <w:bCs/>
        </w:rPr>
        <w:t>, conectividade anômala e ativação neural diminuída no PVN, associadas a déficits de sociabilidade, aumento de comportamentos repetitivos e prejuízos emocionais. Intervenções com ocitocina e moduladores neuroendócrinos resultaram em melhora parcial desses comportamentos. Conclui-se que o PVN desempenha papel fundamental na fisiopatologia do TEA, constituindo alvo relevante para futuras abordagens terapêuticas., nesse espaço.</w:t>
      </w:r>
    </w:p>
    <w:sectPr w:rsidR="00897089" w:rsidRPr="00897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89"/>
    <w:rsid w:val="00893039"/>
    <w:rsid w:val="0089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DC49"/>
  <w15:chartTrackingRefBased/>
  <w15:docId w15:val="{847E9236-DCE3-4574-8440-85AC8005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7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7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7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7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7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7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7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7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7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7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7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7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70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70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70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70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70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70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7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7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7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7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70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70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70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7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70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70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Abbehusen</dc:creator>
  <cp:keywords/>
  <dc:description/>
  <cp:lastModifiedBy>Adriano Abbehusen</cp:lastModifiedBy>
  <cp:revision>2</cp:revision>
  <dcterms:created xsi:type="dcterms:W3CDTF">2025-11-14T23:48:00Z</dcterms:created>
  <dcterms:modified xsi:type="dcterms:W3CDTF">2025-11-14T23:48:00Z</dcterms:modified>
</cp:coreProperties>
</file>