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8615" w14:textId="77777777" w:rsidR="00A171E4" w:rsidRDefault="00AD7AB7">
      <w:pPr>
        <w:pStyle w:val="Ttulo1"/>
        <w:spacing w:before="75"/>
        <w:ind w:left="177" w:right="175"/>
        <w:jc w:val="center"/>
      </w:pPr>
      <w:r>
        <w:t>TUMOR</w:t>
      </w:r>
      <w:r>
        <w:rPr>
          <w:spacing w:val="-9"/>
        </w:rPr>
        <w:t xml:space="preserve"> </w:t>
      </w:r>
      <w:r>
        <w:t>VENÉREO</w:t>
      </w:r>
      <w:r>
        <w:rPr>
          <w:spacing w:val="-13"/>
        </w:rPr>
        <w:t xml:space="preserve"> </w:t>
      </w:r>
      <w:r>
        <w:t>TRANSMISSÍVEL</w:t>
      </w:r>
      <w:r>
        <w:rPr>
          <w:spacing w:val="-16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APRESENTAÇÃO</w:t>
      </w:r>
      <w:r>
        <w:rPr>
          <w:spacing w:val="-13"/>
        </w:rPr>
        <w:t xml:space="preserve"> </w:t>
      </w:r>
      <w:r>
        <w:t>ORAL ATÍPICA EM CÃO DOMÉSTICO: RELATO DE CASO</w:t>
      </w:r>
    </w:p>
    <w:p w14:paraId="6EFFABAB" w14:textId="77777777" w:rsidR="00A171E4" w:rsidRDefault="00AD7AB7">
      <w:pPr>
        <w:spacing w:before="163" w:line="360" w:lineRule="auto"/>
        <w:ind w:left="177" w:right="175"/>
        <w:jc w:val="center"/>
        <w:rPr>
          <w:b/>
          <w:sz w:val="24"/>
        </w:rPr>
      </w:pPr>
      <w:r>
        <w:rPr>
          <w:b/>
          <w:sz w:val="24"/>
        </w:rPr>
        <w:t>TRANSMISSIBLE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VENEREAL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TUMOR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ATYPICAL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ORAL PRESENTATION IN A DOMESTIC DOG: CASE REPORT</w:t>
      </w:r>
    </w:p>
    <w:p w14:paraId="6169A95E" w14:textId="77777777" w:rsidR="00A171E4" w:rsidRDefault="00A171E4" w:rsidP="00B40E1A">
      <w:pPr>
        <w:pStyle w:val="Corpodetexto"/>
      </w:pPr>
    </w:p>
    <w:p w14:paraId="2D936ADE" w14:textId="77777777" w:rsidR="00A171E4" w:rsidRDefault="00A171E4" w:rsidP="00B40E1A">
      <w:pPr>
        <w:pStyle w:val="Corpodetexto"/>
      </w:pPr>
    </w:p>
    <w:p w14:paraId="0B7799D3" w14:textId="2DC0641B" w:rsidR="00A171E4" w:rsidRDefault="00AD7AB7" w:rsidP="00AC108D">
      <w:pPr>
        <w:pStyle w:val="Corpodetexto"/>
        <w:jc w:val="center"/>
      </w:pPr>
      <w:r>
        <w:rPr>
          <w:b/>
        </w:rPr>
        <w:t>Autores:</w:t>
      </w:r>
      <w:r>
        <w:rPr>
          <w:b/>
          <w:spacing w:val="-3"/>
        </w:rPr>
        <w:t xml:space="preserve"> </w:t>
      </w:r>
      <w:r>
        <w:t>Géssica</w:t>
      </w:r>
      <w:r>
        <w:rPr>
          <w:spacing w:val="-3"/>
        </w:rPr>
        <w:t xml:space="preserve"> </w:t>
      </w:r>
      <w:r>
        <w:t>Vieira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ALMEIDA¹;</w:t>
      </w:r>
      <w:r>
        <w:rPr>
          <w:spacing w:val="-6"/>
        </w:rPr>
        <w:t xml:space="preserve"> </w:t>
      </w:r>
      <w:r>
        <w:t>Sabrina</w:t>
      </w:r>
      <w:r>
        <w:rPr>
          <w:spacing w:val="-8"/>
        </w:rPr>
        <w:t xml:space="preserve"> </w:t>
      </w:r>
      <w:r>
        <w:t>Milana</w:t>
      </w:r>
      <w:r>
        <w:rPr>
          <w:spacing w:val="-3"/>
        </w:rPr>
        <w:t xml:space="preserve"> </w:t>
      </w:r>
      <w:r>
        <w:t>Escobar</w:t>
      </w:r>
      <w:r>
        <w:rPr>
          <w:spacing w:val="-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ASSIS¹; Shirlei</w:t>
      </w:r>
      <w:r>
        <w:rPr>
          <w:spacing w:val="-8"/>
        </w:rPr>
        <w:t xml:space="preserve"> </w:t>
      </w:r>
      <w:r>
        <w:t>Alves FERREIRA¹;</w:t>
      </w:r>
      <w:r>
        <w:rPr>
          <w:spacing w:val="-1"/>
        </w:rPr>
        <w:t xml:space="preserve"> </w:t>
      </w:r>
      <w:r w:rsidR="00B40E1A">
        <w:t xml:space="preserve">Mirella Alves Casagrande da Silva </w:t>
      </w:r>
      <w:r>
        <w:rPr>
          <w:vertAlign w:val="superscript"/>
        </w:rPr>
        <w:t>2</w:t>
      </w:r>
      <w:r>
        <w:t xml:space="preserve">; </w:t>
      </w:r>
      <w:r w:rsidR="00B40E1A">
        <w:t>Amanda Vargas TELES (Dra.)</w:t>
      </w:r>
      <w:r w:rsidR="00B40E1A" w:rsidRPr="00B40E1A">
        <w:rPr>
          <w:vertAlign w:val="superscript"/>
        </w:rPr>
        <w:t xml:space="preserve"> </w:t>
      </w:r>
      <w:r w:rsidR="00B40E1A">
        <w:rPr>
          <w:vertAlign w:val="superscript"/>
        </w:rPr>
        <w:t>3</w:t>
      </w:r>
      <w:r>
        <w:t>.</w:t>
      </w:r>
    </w:p>
    <w:p w14:paraId="01B211BA" w14:textId="77777777" w:rsidR="00B40E1A" w:rsidRDefault="00B40E1A" w:rsidP="00AC108D">
      <w:pPr>
        <w:pStyle w:val="Corpodetexto"/>
        <w:jc w:val="center"/>
      </w:pPr>
    </w:p>
    <w:p w14:paraId="0654D899" w14:textId="19A6BB08" w:rsidR="00A171E4" w:rsidRDefault="00AD7AB7" w:rsidP="00AC108D">
      <w:pPr>
        <w:pStyle w:val="Corpodetexto"/>
        <w:jc w:val="center"/>
      </w:pPr>
      <w:r>
        <w:rPr>
          <w:b/>
        </w:rPr>
        <w:t>Identificação</w:t>
      </w:r>
      <w:r>
        <w:rPr>
          <w:b/>
          <w:spacing w:val="-14"/>
        </w:rPr>
        <w:t xml:space="preserve"> </w:t>
      </w:r>
      <w:r>
        <w:rPr>
          <w:b/>
        </w:rPr>
        <w:t>autores:</w:t>
      </w:r>
      <w:r>
        <w:rPr>
          <w:b/>
          <w:spacing w:val="-5"/>
        </w:rPr>
        <w:t xml:space="preserve"> </w:t>
      </w:r>
      <w:r>
        <w:t>¹Medicina</w:t>
      </w:r>
      <w:r>
        <w:rPr>
          <w:spacing w:val="-7"/>
        </w:rPr>
        <w:t xml:space="preserve"> </w:t>
      </w:r>
      <w:r>
        <w:t>Veterinária,</w:t>
      </w:r>
      <w:r>
        <w:rPr>
          <w:spacing w:val="-10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Jataí;</w:t>
      </w:r>
      <w:r>
        <w:rPr>
          <w:spacing w:val="-8"/>
        </w:rPr>
        <w:t xml:space="preserve"> </w:t>
      </w:r>
      <w:r>
        <w:rPr>
          <w:vertAlign w:val="superscript"/>
        </w:rPr>
        <w:t>2</w:t>
      </w:r>
      <w:r w:rsidR="00B40E1A">
        <w:rPr>
          <w:vertAlign w:val="superscript"/>
        </w:rPr>
        <w:t xml:space="preserve"> </w:t>
      </w:r>
      <w:r w:rsidR="00B40E1A">
        <w:t>Clínica Veterinária Mirella Casagrande Ltda.</w:t>
      </w:r>
      <w:r>
        <w:t xml:space="preserve">; </w:t>
      </w:r>
      <w:r w:rsidR="00B40E1A">
        <w:rPr>
          <w:vertAlign w:val="superscript"/>
        </w:rPr>
        <w:t>3</w:t>
      </w:r>
      <w:r w:rsidR="00B40E1A">
        <w:t>Orientadora: Centro Universitário UNA – Câmpus Jataí</w:t>
      </w:r>
    </w:p>
    <w:p w14:paraId="000607C1" w14:textId="77777777" w:rsidR="00A171E4" w:rsidRDefault="00A171E4" w:rsidP="00B40E1A">
      <w:pPr>
        <w:pStyle w:val="Corpodetexto"/>
      </w:pPr>
    </w:p>
    <w:p w14:paraId="02642400" w14:textId="77777777" w:rsidR="00A171E4" w:rsidRDefault="00A171E4" w:rsidP="00B40E1A">
      <w:pPr>
        <w:pStyle w:val="Corpodetexto"/>
      </w:pPr>
    </w:p>
    <w:p w14:paraId="56C5BFE9" w14:textId="77777777" w:rsidR="00A171E4" w:rsidRDefault="00AD7AB7" w:rsidP="00D30FC3">
      <w:pPr>
        <w:pStyle w:val="Ttulo1"/>
        <w:spacing w:before="100" w:beforeAutospacing="1"/>
        <w:ind w:left="0"/>
      </w:pPr>
      <w:r>
        <w:rPr>
          <w:spacing w:val="-2"/>
        </w:rPr>
        <w:t>RESUMO</w:t>
      </w:r>
    </w:p>
    <w:p w14:paraId="7B601FB5" w14:textId="77777777" w:rsidR="00A171E4" w:rsidRDefault="00A171E4" w:rsidP="00B40E1A">
      <w:pPr>
        <w:pStyle w:val="Corpodetexto"/>
      </w:pPr>
    </w:p>
    <w:p w14:paraId="61F3F72F" w14:textId="77777777" w:rsidR="00A171E4" w:rsidRDefault="00AD7AB7" w:rsidP="00B40E1A">
      <w:pPr>
        <w:pStyle w:val="Corpodetexto"/>
      </w:pPr>
      <w:r>
        <w:t>O Tumor Venéreo Transmissível (TVT) é uma neoplasia contagiosa de origem histiocitária, que acomete preferencialmente os órgãos genitais externos de cães, embora manifestações extragenitais, como na cavidade oral, sejam incomuns. O objetivo deste trabalho foi relatar um caso de TVT com apresentação oral em um cão doméstico, sem histórico de acasalamento ou acesso à rua, destacando o diagnóstico diferencial e a resposta terapêutica. O diagnóstico</w:t>
      </w:r>
      <w:r>
        <w:rPr>
          <w:spacing w:val="-3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confirmado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exame</w:t>
      </w:r>
      <w:r>
        <w:rPr>
          <w:spacing w:val="-3"/>
        </w:rPr>
        <w:t xml:space="preserve"> </w:t>
      </w:r>
      <w:r>
        <w:t>histopatológico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citológico</w:t>
      </w:r>
      <w:r>
        <w:rPr>
          <w:spacing w:val="-3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falha</w:t>
      </w:r>
      <w:r>
        <w:rPr>
          <w:spacing w:val="-3"/>
        </w:rPr>
        <w:t xml:space="preserve"> </w:t>
      </w:r>
      <w:r>
        <w:t>em tratamento empírico para gengivite. O protocolo terapêutico consistiu na administração intravenosa semanal de sulfato de vincristina (0,6 mg/m²)</w:t>
      </w:r>
      <w:r>
        <w:rPr>
          <w:spacing w:val="40"/>
        </w:rPr>
        <w:t xml:space="preserve"> </w:t>
      </w:r>
      <w:r>
        <w:t>durante quatro semanas, resultando em regressão completa da lesão, sem efeitos adversos significativos. O caso evidencia a importância da inclusão do TVT como diagnóstico diferencial em lesões proliferativas ou ulceradas da cavidade oral, independentemente da atividade reprodutiva do animal.</w:t>
      </w:r>
    </w:p>
    <w:p w14:paraId="675EA562" w14:textId="77777777" w:rsidR="00A171E4" w:rsidRDefault="00A171E4" w:rsidP="00B40E1A">
      <w:pPr>
        <w:pStyle w:val="Corpodetexto"/>
      </w:pPr>
    </w:p>
    <w:p w14:paraId="2EDA0F9F" w14:textId="1449137C" w:rsidR="00A171E4" w:rsidRDefault="00AD7AB7" w:rsidP="00A676CD">
      <w:pPr>
        <w:spacing w:before="1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Cavidade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 w:rsidR="00A464AE"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neoplasia</w:t>
      </w:r>
      <w:r w:rsidR="00A464AE">
        <w:rPr>
          <w:spacing w:val="-2"/>
          <w:sz w:val="24"/>
        </w:rPr>
        <w:t>;</w:t>
      </w:r>
      <w:r>
        <w:rPr>
          <w:spacing w:val="-2"/>
          <w:sz w:val="24"/>
        </w:rPr>
        <w:t xml:space="preserve"> TVT.</w:t>
      </w:r>
    </w:p>
    <w:p w14:paraId="7E9609F8" w14:textId="77777777" w:rsidR="00A171E4" w:rsidRDefault="00A171E4" w:rsidP="00B40E1A">
      <w:pPr>
        <w:pStyle w:val="Corpodetexto"/>
      </w:pPr>
    </w:p>
    <w:p w14:paraId="5D096CAC" w14:textId="77777777" w:rsidR="00A171E4" w:rsidRDefault="00A171E4" w:rsidP="0025151D">
      <w:pPr>
        <w:pStyle w:val="Corpodetexto"/>
      </w:pPr>
    </w:p>
    <w:p w14:paraId="4D9AECCF" w14:textId="77777777" w:rsidR="00A171E4" w:rsidRDefault="00AD7AB7" w:rsidP="00D30FC3">
      <w:pPr>
        <w:pStyle w:val="Ttulo1"/>
        <w:ind w:left="0"/>
      </w:pPr>
      <w:r>
        <w:rPr>
          <w:spacing w:val="-2"/>
        </w:rPr>
        <w:t>ABSTRACT</w:t>
      </w:r>
    </w:p>
    <w:p w14:paraId="5E84D0FC" w14:textId="77777777" w:rsidR="00A171E4" w:rsidRDefault="00A171E4" w:rsidP="00B40E1A">
      <w:pPr>
        <w:pStyle w:val="Corpodetexto"/>
      </w:pPr>
    </w:p>
    <w:p w14:paraId="28524DD5" w14:textId="77777777" w:rsidR="00A171E4" w:rsidRDefault="00AD7AB7" w:rsidP="00B40E1A">
      <w:pPr>
        <w:pStyle w:val="Corpodetexto"/>
      </w:pPr>
      <w:r>
        <w:t>Transmissible</w:t>
      </w:r>
      <w:r>
        <w:rPr>
          <w:spacing w:val="-7"/>
        </w:rPr>
        <w:t xml:space="preserve"> </w:t>
      </w:r>
      <w:r>
        <w:t>Venereal</w:t>
      </w:r>
      <w:r>
        <w:rPr>
          <w:spacing w:val="-11"/>
        </w:rPr>
        <w:t xml:space="preserve"> </w:t>
      </w:r>
      <w:r>
        <w:t>Tumor</w:t>
      </w:r>
      <w:r>
        <w:rPr>
          <w:spacing w:val="-8"/>
        </w:rPr>
        <w:t xml:space="preserve"> </w:t>
      </w:r>
      <w:r>
        <w:t>(TVT)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contagious</w:t>
      </w:r>
      <w:r>
        <w:rPr>
          <w:spacing w:val="-8"/>
        </w:rPr>
        <w:t xml:space="preserve"> </w:t>
      </w:r>
      <w:r>
        <w:t>neoplasm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histiocytic origin that preferentially affects the external genitalia of dogs, although extragenital</w:t>
      </w:r>
      <w:r>
        <w:rPr>
          <w:spacing w:val="-4"/>
        </w:rPr>
        <w:t xml:space="preserve"> </w:t>
      </w:r>
      <w:r>
        <w:t>manifestations,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cavityy,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uncommon.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aim of this study was to report a case of TVT with oral presentation in a domestic dog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mating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highlighting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differential diagnosis and therapeutic response. The diagnosis was confirmed by histopathological and</w:t>
      </w:r>
      <w:r>
        <w:rPr>
          <w:spacing w:val="40"/>
        </w:rPr>
        <w:t xml:space="preserve"> </w:t>
      </w:r>
      <w:r>
        <w:t>cytological examination after failure of empirical treatment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stomatitis-gingivitis.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therapeutic</w:t>
      </w:r>
      <w:r>
        <w:rPr>
          <w:spacing w:val="-4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consisted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weekly intravenous administration of vincristine sulfate (0.6 mg/m²) for four weeks, resulting in complete regression of the lesions without significant adverse effects.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highights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TVT</w:t>
      </w:r>
      <w:r>
        <w:rPr>
          <w:spacing w:val="-1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differential diagnosis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proliferative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ulcerated</w:t>
      </w:r>
      <w:r>
        <w:rPr>
          <w:spacing w:val="-4"/>
        </w:rPr>
        <w:t xml:space="preserve"> </w:t>
      </w:r>
      <w:r>
        <w:t>lesions</w:t>
      </w:r>
      <w:r>
        <w:rPr>
          <w:spacing w:val="-5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cavity,</w:t>
      </w:r>
      <w:r>
        <w:rPr>
          <w:spacing w:val="-7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animals reproductive activity.</w:t>
      </w:r>
    </w:p>
    <w:p w14:paraId="6B876103" w14:textId="77777777" w:rsidR="00F32BAF" w:rsidRDefault="00F32BAF" w:rsidP="00A676CD">
      <w:pPr>
        <w:rPr>
          <w:b/>
          <w:sz w:val="24"/>
        </w:rPr>
      </w:pPr>
    </w:p>
    <w:p w14:paraId="7880A8A3" w14:textId="31DC3507" w:rsidR="00A171E4" w:rsidRDefault="00AD7AB7" w:rsidP="00A676CD">
      <w:pPr>
        <w:rPr>
          <w:spacing w:val="-2"/>
          <w:sz w:val="24"/>
        </w:rPr>
      </w:pPr>
      <w:r>
        <w:rPr>
          <w:b/>
          <w:sz w:val="24"/>
        </w:rPr>
        <w:t>Keywords: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>oplasm</w:t>
      </w:r>
      <w:r w:rsidR="00A464AE">
        <w:rPr>
          <w:spacing w:val="-2"/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cavity</w:t>
      </w:r>
      <w:r w:rsidR="00A464AE">
        <w:rPr>
          <w:spacing w:val="-2"/>
          <w:sz w:val="24"/>
        </w:rPr>
        <w:t xml:space="preserve">; </w:t>
      </w:r>
      <w:r>
        <w:rPr>
          <w:spacing w:val="-2"/>
          <w:sz w:val="24"/>
        </w:rPr>
        <w:t>TVT.</w:t>
      </w:r>
    </w:p>
    <w:p w14:paraId="67EB2582" w14:textId="430ACF82" w:rsidR="0025151D" w:rsidRDefault="0025151D" w:rsidP="00A676CD">
      <w:pPr>
        <w:rPr>
          <w:spacing w:val="-2"/>
          <w:sz w:val="24"/>
        </w:rPr>
      </w:pPr>
    </w:p>
    <w:p w14:paraId="10C77B8E" w14:textId="77777777" w:rsidR="0025151D" w:rsidRDefault="0025151D" w:rsidP="00A676CD">
      <w:pPr>
        <w:rPr>
          <w:sz w:val="24"/>
        </w:rPr>
      </w:pPr>
    </w:p>
    <w:p w14:paraId="77A0381C" w14:textId="77777777" w:rsidR="00A171E4" w:rsidRDefault="00AD7AB7" w:rsidP="00EE1328">
      <w:pPr>
        <w:pStyle w:val="Ttulo1"/>
        <w:ind w:left="0"/>
      </w:pPr>
      <w:r>
        <w:t>INTRODUÇÃO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JUSTIFICATIVA</w:t>
      </w:r>
    </w:p>
    <w:p w14:paraId="058A37F0" w14:textId="77777777" w:rsidR="00A171E4" w:rsidRDefault="00AD7AB7" w:rsidP="00EE1328">
      <w:pPr>
        <w:pStyle w:val="Corpodetexto"/>
        <w:spacing w:line="360" w:lineRule="auto"/>
      </w:pPr>
      <w:r>
        <w:t>O</w:t>
      </w:r>
      <w:r>
        <w:rPr>
          <w:spacing w:val="-14"/>
        </w:rPr>
        <w:t xml:space="preserve"> </w:t>
      </w:r>
      <w:r>
        <w:t>Tumor</w:t>
      </w:r>
      <w:r>
        <w:rPr>
          <w:spacing w:val="-7"/>
        </w:rPr>
        <w:t xml:space="preserve"> </w:t>
      </w:r>
      <w:r>
        <w:t>Venéreo</w:t>
      </w:r>
      <w:r>
        <w:rPr>
          <w:spacing w:val="-11"/>
        </w:rPr>
        <w:t xml:space="preserve"> </w:t>
      </w:r>
      <w:r>
        <w:t>Transmissível</w:t>
      </w:r>
      <w:r>
        <w:rPr>
          <w:spacing w:val="-7"/>
        </w:rPr>
        <w:t xml:space="preserve"> </w:t>
      </w:r>
      <w:r>
        <w:t>(TVT)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neoplasia</w:t>
      </w:r>
      <w:r>
        <w:rPr>
          <w:spacing w:val="-7"/>
        </w:rPr>
        <w:t xml:space="preserve"> </w:t>
      </w:r>
      <w:r>
        <w:t>contagiosa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origem mesenquimal, composta por células de linhagem histiocitária, transmitida principalmente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implantação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células</w:t>
      </w:r>
      <w:r>
        <w:rPr>
          <w:spacing w:val="-2"/>
        </w:rPr>
        <w:t xml:space="preserve"> </w:t>
      </w:r>
      <w:r>
        <w:t>neoplásicas</w:t>
      </w:r>
      <w:r>
        <w:rPr>
          <w:spacing w:val="-2"/>
        </w:rPr>
        <w:t xml:space="preserve"> </w:t>
      </w:r>
      <w:r>
        <w:t>viáveis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coito ou contato direto entre cães (GANGULY; DAS; DAS, 2013). Ocorre predominantemente nos órgãos genitais externos, sendo favorecido pela presença de abrasões ou microlesões epiteliais, que facilitam o enxerto das células tumorais (STOCKMANN et al., 2011).</w:t>
      </w:r>
    </w:p>
    <w:p w14:paraId="22909D93" w14:textId="77777777" w:rsidR="00A171E4" w:rsidRDefault="00AD7AB7" w:rsidP="00EE1328">
      <w:pPr>
        <w:pStyle w:val="Corpodetexto"/>
        <w:spacing w:line="360" w:lineRule="auto"/>
      </w:pPr>
      <w:r>
        <w:t>Embora a forma genital seja a mais frequente, há registros de manifestações extragenitais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cavidade</w:t>
      </w:r>
      <w:r>
        <w:rPr>
          <w:spacing w:val="-1"/>
        </w:rPr>
        <w:t xml:space="preserve"> </w:t>
      </w:r>
      <w:r>
        <w:t>oral,</w:t>
      </w:r>
      <w:r>
        <w:rPr>
          <w:spacing w:val="-4"/>
        </w:rPr>
        <w:t xml:space="preserve"> </w:t>
      </w:r>
      <w:r>
        <w:t>nasal,</w:t>
      </w:r>
      <w:r>
        <w:rPr>
          <w:spacing w:val="-4"/>
        </w:rPr>
        <w:t xml:space="preserve"> </w:t>
      </w:r>
      <w:r>
        <w:t>cutânea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ocular</w:t>
      </w:r>
      <w:r>
        <w:rPr>
          <w:spacing w:val="-2"/>
        </w:rPr>
        <w:t xml:space="preserve"> </w:t>
      </w:r>
      <w:r>
        <w:t>(AMARAL</w:t>
      </w:r>
      <w:r>
        <w:rPr>
          <w:spacing w:val="-1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2020; PIMENTEL et al., 2021). Essas formas atípicas podem gerar confusão diagnóstica, especialmente em cães domiciliados, sem histórico reprodutivo ativo. O diagnóstico baseia-se em exames citológicos e histopatológicos, que identificam as características morfológicas típicas da neoplasia (DUNCAN; PRASSE, 1979).</w:t>
      </w:r>
    </w:p>
    <w:p w14:paraId="20F9CA66" w14:textId="77777777" w:rsidR="00A171E4" w:rsidRDefault="00AD7AB7" w:rsidP="00EE1328">
      <w:pPr>
        <w:pStyle w:val="Corpodetexto"/>
        <w:spacing w:line="360" w:lineRule="auto"/>
      </w:pPr>
      <w:r>
        <w:t>A</w:t>
      </w:r>
      <w:r>
        <w:rPr>
          <w:spacing w:val="-6"/>
        </w:rPr>
        <w:t xml:space="preserve"> </w:t>
      </w:r>
      <w:r>
        <w:t>quimioterapia com sulfato de vincristina constitui o tratamento de eleição, devido à sua alta eficácia e baixo custo, promovendo taxas de remissão completas superiores a 80% (PIMENTEL et al., 2021). Este relato tem como objetivo</w:t>
      </w:r>
      <w:r>
        <w:rPr>
          <w:spacing w:val="-2"/>
        </w:rPr>
        <w:t xml:space="preserve"> </w:t>
      </w:r>
      <w:r>
        <w:t>descrever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TVT</w:t>
      </w:r>
      <w:r>
        <w:rPr>
          <w:spacing w:val="-10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manifestação</w:t>
      </w:r>
      <w:r>
        <w:rPr>
          <w:spacing w:val="-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cão</w:t>
      </w:r>
      <w:r>
        <w:rPr>
          <w:spacing w:val="-2"/>
        </w:rPr>
        <w:t xml:space="preserve"> </w:t>
      </w:r>
      <w:r>
        <w:t>doméstico, ressaltando a importância do diagnóstico diferencial e do tratamento quimioterápico adequado.</w:t>
      </w:r>
    </w:p>
    <w:p w14:paraId="29D67529" w14:textId="77777777" w:rsidR="00A171E4" w:rsidRDefault="00A171E4" w:rsidP="00A676CD">
      <w:pPr>
        <w:pStyle w:val="Ttulo1"/>
        <w:ind w:left="0"/>
      </w:pPr>
    </w:p>
    <w:p w14:paraId="23597206" w14:textId="77777777" w:rsidR="00A171E4" w:rsidRDefault="00AD7AB7" w:rsidP="00EE1328">
      <w:pPr>
        <w:pStyle w:val="Ttulo1"/>
        <w:ind w:left="0"/>
        <w:rPr>
          <w:spacing w:val="-2"/>
        </w:rPr>
      </w:pPr>
      <w:r>
        <w:rPr>
          <w:spacing w:val="-2"/>
        </w:rPr>
        <w:t>METODOLOGIA</w:t>
      </w:r>
    </w:p>
    <w:p w14:paraId="4F55F17E" w14:textId="77777777" w:rsidR="00A171E4" w:rsidRDefault="00AD7AB7" w:rsidP="00EE1328">
      <w:pPr>
        <w:pStyle w:val="Ttulo1"/>
        <w:ind w:left="0"/>
        <w:rPr>
          <w:b w:val="0"/>
          <w:bCs w:val="0"/>
        </w:rPr>
      </w:pPr>
      <w:r>
        <w:rPr>
          <w:b w:val="0"/>
          <w:bCs w:val="0"/>
        </w:rPr>
        <w:t>O presente estudo foi conduzido sob a forma de relato de caso clínico, fundamentado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na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observação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e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acompanhamento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terapêutico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de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um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cão doméstico atendido em uma clínica veterinária particular, localizada no município de Jataí (GO), em Janeiro de 2025.</w:t>
      </w:r>
    </w:p>
    <w:p w14:paraId="2F1E452B" w14:textId="77777777" w:rsidR="00A171E4" w:rsidRDefault="00AD7AB7" w:rsidP="00EE1328">
      <w:pPr>
        <w:pStyle w:val="Corpodetexto"/>
        <w:spacing w:line="360" w:lineRule="auto"/>
      </w:pPr>
      <w:r>
        <w:t>O paciente, um cão macho, sem raça definida, com aproximadamente quatro anos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pesando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kg,</w:t>
      </w:r>
      <w:r>
        <w:rPr>
          <w:spacing w:val="-6"/>
        </w:rPr>
        <w:t xml:space="preserve"> </w:t>
      </w:r>
      <w:r>
        <w:t>apresentava</w:t>
      </w:r>
      <w:r>
        <w:rPr>
          <w:spacing w:val="-3"/>
        </w:rPr>
        <w:t xml:space="preserve"> </w:t>
      </w:r>
      <w:r>
        <w:t>lesão</w:t>
      </w:r>
      <w:r>
        <w:rPr>
          <w:spacing w:val="-3"/>
        </w:rPr>
        <w:t xml:space="preserve"> </w:t>
      </w:r>
      <w:r>
        <w:t>ulcerada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hemorrágica</w:t>
      </w:r>
      <w:r>
        <w:rPr>
          <w:spacing w:val="-3"/>
        </w:rPr>
        <w:t xml:space="preserve"> </w:t>
      </w:r>
      <w:r>
        <w:t>em mucosa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superior,</w:t>
      </w:r>
      <w:r>
        <w:rPr>
          <w:spacing w:val="-6"/>
        </w:rPr>
        <w:t xml:space="preserve"> </w:t>
      </w:r>
      <w:r>
        <w:t>bilateralmente,</w:t>
      </w:r>
      <w:r>
        <w:rPr>
          <w:spacing w:val="-6"/>
        </w:rPr>
        <w:t xml:space="preserve"> </w:t>
      </w:r>
      <w:r>
        <w:t>com três</w:t>
      </w:r>
      <w:r>
        <w:rPr>
          <w:spacing w:val="-4"/>
        </w:rPr>
        <w:t xml:space="preserve"> </w:t>
      </w:r>
      <w:r>
        <w:t>semanas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evolução.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animal residia em ambiente domiciliar com outros cães saudáveis e não possuía histórico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acasalamento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rua.</w:t>
      </w:r>
    </w:p>
    <w:p w14:paraId="1DB3722D" w14:textId="77777777" w:rsidR="00A171E4" w:rsidRDefault="00AD7AB7" w:rsidP="00EE1328">
      <w:pPr>
        <w:pStyle w:val="Corpodetexto"/>
        <w:spacing w:line="360" w:lineRule="auto"/>
      </w:pPr>
      <w:r>
        <w:t>Foi</w:t>
      </w:r>
      <w:r>
        <w:rPr>
          <w:spacing w:val="-3"/>
        </w:rPr>
        <w:t xml:space="preserve"> </w:t>
      </w:r>
      <w:r>
        <w:t>realizada biópsia</w:t>
      </w:r>
      <w:r>
        <w:rPr>
          <w:spacing w:val="-3"/>
        </w:rPr>
        <w:t xml:space="preserve"> </w:t>
      </w:r>
      <w:r>
        <w:t>incisional sob</w:t>
      </w:r>
      <w:r>
        <w:rPr>
          <w:spacing w:val="-3"/>
        </w:rPr>
        <w:t xml:space="preserve"> </w:t>
      </w:r>
      <w:r>
        <w:t>anestesia</w:t>
      </w:r>
      <w:r>
        <w:rPr>
          <w:spacing w:val="-3"/>
        </w:rPr>
        <w:t xml:space="preserve"> </w:t>
      </w:r>
      <w:r>
        <w:t>geral,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fragmento</w:t>
      </w:r>
      <w:r>
        <w:rPr>
          <w:spacing w:val="-3"/>
        </w:rPr>
        <w:t xml:space="preserve"> </w:t>
      </w:r>
      <w:r>
        <w:t>coletado</w:t>
      </w:r>
      <w:r>
        <w:rPr>
          <w:spacing w:val="-3"/>
        </w:rPr>
        <w:t xml:space="preserve"> </w:t>
      </w:r>
      <w:r>
        <w:t>foi fixado em formalina a 10% e encaminhado para exame histopatológico, que revelou proliferação de células redondas, não encapsuladas, com citoplasma vacuolizado e núcleo proeminente, compatíveis com Tumor Venéreo Transmissível. Posteriormente, foi realizada citologia por imprint, que corroborou o diagnóstico.</w:t>
      </w:r>
    </w:p>
    <w:p w14:paraId="082FE558" w14:textId="77777777" w:rsidR="00A171E4" w:rsidRDefault="00AD7AB7" w:rsidP="00EE1328">
      <w:pPr>
        <w:pStyle w:val="Corpodetexto"/>
        <w:spacing w:line="360" w:lineRule="auto"/>
        <w:rPr>
          <w:rFonts w:ascii="Century Gothic" w:hAnsi="Century Gothic"/>
        </w:rPr>
      </w:pPr>
      <w:r>
        <w:t>O tratamento consistiu na administração intravenosa lenta de sulfato de vincristina, na dose de 0,6 mg/m², diluída em 10 mL</w:t>
      </w:r>
      <w:r>
        <w:rPr>
          <w:spacing w:val="-1"/>
        </w:rPr>
        <w:t xml:space="preserve"> </w:t>
      </w:r>
      <w:r>
        <w:t>de solução salina 0,9%, aplicada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semana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quatro</w:t>
      </w:r>
      <w:r>
        <w:rPr>
          <w:spacing w:val="-4"/>
        </w:rPr>
        <w:t xml:space="preserve"> </w:t>
      </w:r>
      <w:r>
        <w:t>semanas</w:t>
      </w:r>
      <w:r>
        <w:rPr>
          <w:spacing w:val="-5"/>
        </w:rPr>
        <w:t xml:space="preserve"> </w:t>
      </w:r>
      <w:r>
        <w:t>consecutivas.</w:t>
      </w:r>
      <w:r>
        <w:rPr>
          <w:spacing w:val="-7"/>
        </w:rPr>
        <w:t xml:space="preserve"> </w:t>
      </w:r>
      <w:r>
        <w:t>Durante o protocolo, o animal recebeu suplementação vitamínica e fluidoterapia de suporte.</w:t>
      </w:r>
      <w:r>
        <w:rPr>
          <w:spacing w:val="-2"/>
        </w:rPr>
        <w:t xml:space="preserve"> </w:t>
      </w:r>
      <w:r>
        <w:t>Foram realizados hemogramas e perfis</w:t>
      </w:r>
      <w:r>
        <w:rPr>
          <w:spacing w:val="-5"/>
        </w:rPr>
        <w:t xml:space="preserve"> </w:t>
      </w:r>
      <w:r>
        <w:t>bioquímicos séricos antes de cada sessão, os quais permaneceram dentro dos valores de referência</w:t>
      </w:r>
      <w:r>
        <w:rPr>
          <w:rFonts w:ascii="Century Gothic" w:hAnsi="Century Gothic"/>
        </w:rPr>
        <w:t>.</w:t>
      </w:r>
    </w:p>
    <w:p w14:paraId="495AB35F" w14:textId="77777777" w:rsidR="00F32BAF" w:rsidRDefault="00F32BAF" w:rsidP="00EE1328">
      <w:pPr>
        <w:pStyle w:val="Ttulo1"/>
        <w:ind w:left="0"/>
        <w:rPr>
          <w:spacing w:val="-2"/>
        </w:rPr>
      </w:pPr>
    </w:p>
    <w:p w14:paraId="189E287A" w14:textId="76AF97AD" w:rsidR="00A171E4" w:rsidRDefault="00AD7AB7" w:rsidP="00EE1328">
      <w:pPr>
        <w:pStyle w:val="Ttulo1"/>
        <w:ind w:left="0"/>
      </w:pPr>
      <w:r>
        <w:rPr>
          <w:spacing w:val="-2"/>
        </w:rPr>
        <w:t>RESULTADOS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DISCUSSÕES</w:t>
      </w:r>
    </w:p>
    <w:p w14:paraId="7E417C54" w14:textId="4CDE47B9" w:rsidR="00A171E4" w:rsidRDefault="00AD7AB7" w:rsidP="00EE1328">
      <w:pPr>
        <w:pStyle w:val="Corpodetexto"/>
        <w:spacing w:line="360" w:lineRule="auto"/>
        <w:rPr>
          <w:rFonts w:asciiTheme="minorHAnsi" w:hAnsiTheme="minorHAnsi" w:cstheme="minorHAnsi"/>
        </w:rPr>
      </w:pPr>
      <w:r>
        <w:t>A</w:t>
      </w:r>
      <w:r>
        <w:rPr>
          <w:spacing w:val="-7"/>
        </w:rPr>
        <w:t xml:space="preserve"> </w:t>
      </w:r>
      <w:r>
        <w:t>resposta terapêutica foi progressiva e satisfatória.</w:t>
      </w:r>
      <w:r>
        <w:rPr>
          <w:spacing w:val="-3"/>
        </w:rPr>
        <w:t xml:space="preserve"> </w:t>
      </w:r>
      <w:r>
        <w:t>Após a segunda sessão, observou-se redução significativa do volume da lesão oral, e, ao término da quarta aplicação, ocorreu regressão completa, sem efeitos adversos ou alterações</w:t>
      </w:r>
      <w:r>
        <w:rPr>
          <w:spacing w:val="-4"/>
        </w:rPr>
        <w:t xml:space="preserve"> </w:t>
      </w:r>
      <w:r>
        <w:t>hematológicas</w:t>
      </w:r>
      <w:r>
        <w:rPr>
          <w:spacing w:val="-4"/>
        </w:rPr>
        <w:t xml:space="preserve"> </w:t>
      </w:r>
      <w:r>
        <w:t>relevantes.</w:t>
      </w:r>
      <w:r>
        <w:rPr>
          <w:spacing w:val="-15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sete</w:t>
      </w:r>
      <w:r>
        <w:rPr>
          <w:spacing w:val="-8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acompanhamento,</w:t>
      </w:r>
      <w:r>
        <w:rPr>
          <w:spacing w:val="-6"/>
        </w:rPr>
        <w:t xml:space="preserve"> </w:t>
      </w:r>
      <w:r>
        <w:t xml:space="preserve">o paciente manteve-se livre de recidiva, indicando remissão </w:t>
      </w:r>
      <w:r w:rsidRPr="00E673A0">
        <w:rPr>
          <w:rFonts w:asciiTheme="minorHAnsi" w:hAnsiTheme="minorHAnsi" w:cstheme="minorHAnsi"/>
        </w:rPr>
        <w:t>sustentada</w:t>
      </w:r>
      <w:r w:rsidR="00E673A0" w:rsidRPr="00E673A0">
        <w:rPr>
          <w:rFonts w:asciiTheme="minorHAnsi" w:hAnsiTheme="minorHAnsi" w:cstheme="minorHAnsi"/>
        </w:rPr>
        <w:t xml:space="preserve"> (</w:t>
      </w:r>
      <w:r w:rsidR="00E673A0" w:rsidRPr="00E673A0">
        <w:rPr>
          <w:rFonts w:asciiTheme="minorHAnsi" w:hAnsiTheme="minorHAnsi" w:cstheme="minorHAnsi"/>
        </w:rPr>
        <w:fldChar w:fldCharType="begin"/>
      </w:r>
      <w:r w:rsidR="00E673A0" w:rsidRPr="00E673A0">
        <w:rPr>
          <w:rFonts w:asciiTheme="minorHAnsi" w:hAnsiTheme="minorHAnsi" w:cstheme="minorHAnsi"/>
        </w:rPr>
        <w:instrText xml:space="preserve"> REF _Ref214011317 \h  \* MERGEFORMAT </w:instrText>
      </w:r>
      <w:r w:rsidR="00E673A0" w:rsidRPr="00E673A0">
        <w:rPr>
          <w:rFonts w:asciiTheme="minorHAnsi" w:hAnsiTheme="minorHAnsi" w:cstheme="minorHAnsi"/>
        </w:rPr>
      </w:r>
      <w:r w:rsidR="00E673A0" w:rsidRPr="00E673A0">
        <w:rPr>
          <w:rFonts w:asciiTheme="minorHAnsi" w:hAnsiTheme="minorHAnsi" w:cstheme="minorHAnsi"/>
        </w:rPr>
        <w:fldChar w:fldCharType="separate"/>
      </w:r>
      <w:r w:rsidR="00E673A0" w:rsidRPr="00E673A0">
        <w:rPr>
          <w:rFonts w:asciiTheme="minorHAnsi" w:hAnsiTheme="minorHAnsi" w:cstheme="minorHAnsi"/>
        </w:rPr>
        <w:t xml:space="preserve">Figura </w:t>
      </w:r>
      <w:r w:rsidR="00E673A0" w:rsidRPr="00E673A0">
        <w:rPr>
          <w:rFonts w:asciiTheme="minorHAnsi" w:hAnsiTheme="minorHAnsi" w:cstheme="minorHAnsi"/>
          <w:noProof/>
        </w:rPr>
        <w:t>1</w:t>
      </w:r>
      <w:r w:rsidR="00E673A0" w:rsidRPr="00E673A0">
        <w:rPr>
          <w:rFonts w:asciiTheme="minorHAnsi" w:hAnsiTheme="minorHAnsi" w:cstheme="minorHAnsi"/>
        </w:rPr>
        <w:fldChar w:fldCharType="end"/>
      </w:r>
      <w:r w:rsidR="00E673A0" w:rsidRPr="00E673A0">
        <w:rPr>
          <w:rFonts w:asciiTheme="minorHAnsi" w:hAnsiTheme="minorHAnsi" w:cstheme="minorHAnsi"/>
        </w:rPr>
        <w:t>)</w:t>
      </w:r>
      <w:r w:rsidRPr="00E673A0">
        <w:rPr>
          <w:rFonts w:asciiTheme="minorHAnsi" w:hAnsiTheme="minorHAnsi" w:cstheme="minorHAnsi"/>
        </w:rPr>
        <w:t>.</w:t>
      </w:r>
    </w:p>
    <w:p w14:paraId="6AA33A25" w14:textId="77777777" w:rsidR="00A676CD" w:rsidRDefault="00A676CD" w:rsidP="00EE13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kern w:val="1"/>
          <w:sz w:val="24"/>
          <w:szCs w:val="24"/>
          <w:lang w:val="pt-BR" w:eastAsia="zh-CN"/>
        </w:rPr>
      </w:pPr>
      <w:r>
        <w:rPr>
          <w:kern w:val="1"/>
          <w:sz w:val="24"/>
          <w:szCs w:val="24"/>
          <w:lang w:val="pt-BR" w:eastAsia="zh-CN"/>
        </w:rPr>
        <w:t>As formas extragenitais do TVT, como a oral, representam um desafio diagnóstico, pois podem se assemelhar a outras lesões proliferativas, incluindo granulomas, estomatites e linfomas (SANTOS et al., 2008). Essa semelhança pode retardar o diagnóstico definitivo e, consequentemente, o início do tratamento. No presente caso, a ausência de histórico de contato sexual reforça a possibilidade de transmissão por vias não sexuais, como a lambedura de secreções tumorais ou feridas, conforme descrito por Parker et al. (2021).</w:t>
      </w:r>
    </w:p>
    <w:p w14:paraId="12FA84FF" w14:textId="74B76466" w:rsidR="00A676CD" w:rsidRDefault="00A676CD" w:rsidP="00EE13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kern w:val="1"/>
          <w:sz w:val="24"/>
          <w:szCs w:val="24"/>
          <w:lang w:val="pt-BR" w:eastAsia="zh-CN"/>
        </w:rPr>
      </w:pPr>
      <w:r>
        <w:rPr>
          <w:kern w:val="1"/>
          <w:sz w:val="24"/>
          <w:szCs w:val="24"/>
          <w:lang w:val="pt-BR" w:eastAsia="zh-CN"/>
        </w:rPr>
        <w:t>De acordo com Pimentel et al. (2021), o uso da vincristina em doses de 0,5 a 0,75 mg/m² promove remissão completa em 82,5% dos casos, resultado que corrobora os achados observados neste relato, em que a resposta terapêutica foi satisfatória e sem efeitos adversos significativos. Embora outras modalidades terapêuticas, como cirurgia, radioterapia e imunoterapia, sejam descritas na literatura, elas apresentam limitações, como maior custo, risco de recidiva e necessidade de anestesias múltiplas (LAPA et al., 2012). Assim, a vincristina mantém-se como tratamento de primeira escolha, sendo eficaz, segura e economicamente viável (PIMENTEL et al., 2025).</w:t>
      </w:r>
    </w:p>
    <w:p w14:paraId="3A9393E4" w14:textId="77777777" w:rsidR="00A676CD" w:rsidRDefault="00A676CD" w:rsidP="00A676CD">
      <w:pPr>
        <w:pBdr>
          <w:top w:val="nil"/>
          <w:left w:val="nil"/>
          <w:bottom w:val="nil"/>
          <w:right w:val="nil"/>
          <w:between w:val="nil"/>
        </w:pBdr>
        <w:rPr>
          <w:kern w:val="1"/>
          <w:sz w:val="24"/>
          <w:szCs w:val="24"/>
          <w:lang w:val="pt-BR" w:eastAsia="zh-CN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537"/>
        <w:gridCol w:w="4538"/>
      </w:tblGrid>
      <w:tr w:rsidR="00394360" w14:paraId="595C2206" w14:textId="77777777" w:rsidTr="00F32BA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86740" w14:textId="77777777" w:rsidR="00394360" w:rsidRDefault="00394360" w:rsidP="00AB0DF7">
            <w:pPr>
              <w:pStyle w:val="Legenda2"/>
            </w:pPr>
            <w:r>
              <w:rPr>
                <w:noProof/>
              </w:rPr>
              <w:drawing>
                <wp:inline distT="0" distB="0" distL="0" distR="0" wp14:anchorId="33A27159" wp14:editId="79E32591">
                  <wp:extent cx="1945005" cy="143954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z+f8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iQcAACAOAAAqCgAA0hE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kAAAAB6AAAAAAAAABAAAAAAAAAAAAAAAAAAAAAAAAAAAAAAAAAAAA9wsAANsI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rcRect l="19290" t="36160" r="26020" b="45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14395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CDF46" w14:textId="4EACB471" w:rsidR="00394360" w:rsidRDefault="00394360" w:rsidP="00A311DF">
            <w:pPr>
              <w:pStyle w:val="Legenda2"/>
              <w:numPr>
                <w:ilvl w:val="0"/>
                <w:numId w:val="1"/>
              </w:numPr>
              <w:ind w:left="720" w:hanging="360"/>
            </w:pPr>
            <w:r>
              <w:t>Vista da </w:t>
            </w:r>
            <w:proofErr w:type="spellStart"/>
            <w:r>
              <w:t>hemiface</w:t>
            </w:r>
            <w:proofErr w:type="spellEnd"/>
            <w:r>
              <w:t> direita – 1ª Sessão</w:t>
            </w:r>
            <w:r w:rsidR="00A311DF">
              <w:t xml:space="preserve"> (</w:t>
            </w:r>
            <w:r>
              <w:t>25/02/2025</w:t>
            </w:r>
            <w:r w:rsidR="00A311DF">
              <w:t>).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E46B6" w14:textId="77777777" w:rsidR="00394360" w:rsidRDefault="00394360" w:rsidP="00AB0DF7">
            <w:pPr>
              <w:pStyle w:val="Legenda2"/>
            </w:pPr>
            <w:r>
              <w:rPr>
                <w:noProof/>
              </w:rPr>
              <w:drawing>
                <wp:inline distT="0" distB="0" distL="0" distR="0" wp14:anchorId="1A251B66" wp14:editId="1C98C4F0">
                  <wp:extent cx="1938655" cy="143954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z+f8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ewcAAEULAADrAAAAjxE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kAAAAB6AAAAAAAAACAAAAAAAAAAAAAAAAAAAAAAAAAAAAAAAAAAAA7QsAANsI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rcRect l="19150" t="28850" r="2350" b="449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55" cy="14395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F6896" w14:textId="07406E99" w:rsidR="00394360" w:rsidRDefault="00394360" w:rsidP="00A311DF">
            <w:pPr>
              <w:pStyle w:val="Legenda2"/>
            </w:pPr>
            <w:r>
              <w:t>(B) Vista da </w:t>
            </w:r>
            <w:proofErr w:type="spellStart"/>
            <w:r>
              <w:t>hemiface</w:t>
            </w:r>
            <w:proofErr w:type="spellEnd"/>
            <w:r>
              <w:t> esquerda – 1ª Sessão</w:t>
            </w:r>
            <w:r w:rsidR="00A311DF">
              <w:t xml:space="preserve"> (</w:t>
            </w:r>
            <w:r>
              <w:t>25/02/2025</w:t>
            </w:r>
            <w:r w:rsidR="00A311DF">
              <w:t>).</w:t>
            </w:r>
          </w:p>
        </w:tc>
      </w:tr>
      <w:tr w:rsidR="00E673A0" w14:paraId="42BD57CC" w14:textId="77777777" w:rsidTr="00F32BA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37242" w14:textId="77777777" w:rsidR="00E673A0" w:rsidRDefault="00E673A0" w:rsidP="00E673A0">
            <w:pPr>
              <w:pStyle w:val="Legenda2"/>
            </w:pPr>
            <w:r>
              <w:rPr>
                <w:noProof/>
              </w:rPr>
              <w:drawing>
                <wp:inline distT="0" distB="0" distL="0" distR="0" wp14:anchorId="4A1ADBD7" wp14:editId="0370AF1C">
                  <wp:extent cx="1943100" cy="1437640"/>
                  <wp:effectExtent l="0" t="0" r="0" b="0"/>
                  <wp:docPr id="9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11"/>
                          <pic:cNvPicPr>
                            <a:picLocks noChangeAspect="1"/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z+f8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dAgAAPEHAAAAAAAAIQ4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oAAAAB6AAAAAAAAAJAAAAAAAAAAAAAAAAAAAAAAAAAAAAAAAAAAAA9AsAANgI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rcRect l="21640" t="20330" b="36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376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AD3A29" w14:textId="6A0B0766" w:rsidR="00E673A0" w:rsidRDefault="00E673A0" w:rsidP="00A311DF">
            <w:pPr>
              <w:pStyle w:val="Legenda2"/>
            </w:pPr>
            <w:r>
              <w:t>(C) Vista da </w:t>
            </w:r>
            <w:proofErr w:type="spellStart"/>
            <w:r>
              <w:t>hemiface</w:t>
            </w:r>
            <w:proofErr w:type="spellEnd"/>
            <w:r>
              <w:t> direita – Pós quimioterapia</w:t>
            </w:r>
            <w:r w:rsidR="00A311DF">
              <w:t xml:space="preserve"> (</w:t>
            </w:r>
            <w:r>
              <w:t>13/10/2025</w:t>
            </w:r>
            <w:r w:rsidR="00A311DF">
              <w:t>).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48F8" w14:textId="77777777" w:rsidR="00E673A0" w:rsidRDefault="00E673A0" w:rsidP="00E673A0">
            <w:pPr>
              <w:pStyle w:val="Legenda2"/>
            </w:pPr>
            <w:r>
              <w:rPr>
                <w:noProof/>
              </w:rPr>
              <w:drawing>
                <wp:inline distT="0" distB="0" distL="0" distR="0" wp14:anchorId="5B0C7BE2" wp14:editId="08F98045">
                  <wp:extent cx="1945005" cy="1437640"/>
                  <wp:effectExtent l="0" t="0" r="0" b="0"/>
                  <wp:docPr id="10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2"/>
                          <pic:cNvPicPr>
                            <a:picLocks noChangeAspect="1"/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z+f8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GYFAACzBAAAmw4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oAAAAB6AAAAAAAAAKAAAAAAAAAAAAAAAAAAAAAAAAAAAAAAAAAAAA9wsAANgI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rcRect t="13820" r="12030" b="37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14376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D0B0A" w14:textId="3FB423BA" w:rsidR="00E673A0" w:rsidRDefault="00E673A0" w:rsidP="00A311DF">
            <w:pPr>
              <w:pStyle w:val="Legenda2"/>
              <w:rPr>
                <w:noProof/>
              </w:rPr>
            </w:pPr>
            <w:r>
              <w:t>(D) Vista da </w:t>
            </w:r>
            <w:proofErr w:type="spellStart"/>
            <w:r>
              <w:t>hemiface</w:t>
            </w:r>
            <w:proofErr w:type="spellEnd"/>
            <w:r>
              <w:t> esquerda – Pós quimioterapia</w:t>
            </w:r>
            <w:r w:rsidR="00A311DF">
              <w:t xml:space="preserve"> (</w:t>
            </w:r>
            <w:r>
              <w:t>13/10/2025</w:t>
            </w:r>
            <w:r w:rsidR="00A311DF">
              <w:t>).</w:t>
            </w:r>
          </w:p>
        </w:tc>
      </w:tr>
    </w:tbl>
    <w:p w14:paraId="7279556E" w14:textId="45759708" w:rsidR="00394360" w:rsidRPr="00E85085" w:rsidRDefault="00394360" w:rsidP="00394360">
      <w:pPr>
        <w:pStyle w:val="Legenda"/>
        <w:spacing w:after="0"/>
        <w:jc w:val="center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bookmarkStart w:id="0" w:name="_Ref214011317"/>
      <w:r w:rsidRPr="00E85085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 xml:space="preserve">Figura </w:t>
      </w:r>
      <w:r w:rsidRPr="00E85085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85085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E85085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E673A0" w:rsidRPr="00E85085">
        <w:rPr>
          <w:rFonts w:asciiTheme="minorHAnsi" w:hAnsiTheme="minorHAnsi" w:cstheme="minorHAns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E85085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fldChar w:fldCharType="end"/>
      </w:r>
      <w:bookmarkEnd w:id="0"/>
      <w:r w:rsidRPr="00E85085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.</w:t>
      </w:r>
      <w:r w:rsidRPr="00E85085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Evolução das sessões de quimioterapia do paciente.</w:t>
      </w:r>
    </w:p>
    <w:p w14:paraId="007D3EBF" w14:textId="77777777" w:rsidR="00394360" w:rsidRPr="00E85085" w:rsidRDefault="00394360" w:rsidP="00394360">
      <w:pPr>
        <w:pStyle w:val="Legenda"/>
        <w:spacing w:after="0"/>
        <w:jc w:val="center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E85085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Fonte: Arquivo Pessoal, 2025</w:t>
      </w:r>
    </w:p>
    <w:p w14:paraId="6A060D53" w14:textId="77777777" w:rsidR="00E673A0" w:rsidRDefault="00E673A0" w:rsidP="00E673A0"/>
    <w:p w14:paraId="640A0FE0" w14:textId="77777777" w:rsidR="00A171E4" w:rsidRDefault="00AD7AB7" w:rsidP="00EE13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kern w:val="1"/>
          <w:sz w:val="24"/>
          <w:szCs w:val="24"/>
          <w:lang w:val="pt-BR" w:eastAsia="zh-CN"/>
        </w:rPr>
      </w:pPr>
      <w:r>
        <w:rPr>
          <w:kern w:val="1"/>
          <w:sz w:val="24"/>
          <w:szCs w:val="24"/>
          <w:lang w:val="pt-BR" w:eastAsia="zh-CN"/>
        </w:rPr>
        <w:t>Os achados deste estudo reforçam que uma abordagem diagnóstica criteriosa, aliada à escolha terapêutica adequada, é determinante para o sucesso clínico, especialmente em casos de apresentações atípicas, como o TVT oral. Além disso, destaca-se a importância de incluir o TVT no diagnóstico diferencial de lesões orais proliferativas em cães, mesmo na ausência de histórico de acasalamento, ampliando a compreensão sobre a diversidade clínica dessa neoplasia.</w:t>
      </w:r>
    </w:p>
    <w:p w14:paraId="0CBA5378" w14:textId="77777777" w:rsidR="00F32BAF" w:rsidRDefault="00F32BAF" w:rsidP="00EE1328">
      <w:pPr>
        <w:pStyle w:val="Ttulo1"/>
        <w:ind w:left="0"/>
      </w:pPr>
    </w:p>
    <w:p w14:paraId="2E24D99B" w14:textId="6A52FCD4" w:rsidR="00A171E4" w:rsidRDefault="00AD7AB7" w:rsidP="00EE1328">
      <w:pPr>
        <w:pStyle w:val="Ttulo1"/>
        <w:ind w:left="0"/>
      </w:pPr>
      <w:r>
        <w:t>CONSIDERAÇÔES</w:t>
      </w:r>
      <w:r>
        <w:rPr>
          <w:spacing w:val="-2"/>
        </w:rPr>
        <w:t xml:space="preserve"> FINAIS</w:t>
      </w:r>
    </w:p>
    <w:p w14:paraId="2826AA08" w14:textId="77777777" w:rsidR="00A171E4" w:rsidRDefault="00AD7AB7" w:rsidP="005B5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kern w:val="1"/>
          <w:sz w:val="24"/>
          <w:szCs w:val="24"/>
          <w:lang w:val="pt-BR" w:eastAsia="zh-CN"/>
        </w:rPr>
      </w:pPr>
      <w:r>
        <w:rPr>
          <w:kern w:val="1"/>
          <w:sz w:val="24"/>
          <w:szCs w:val="24"/>
          <w:lang w:val="pt-BR" w:eastAsia="zh-CN"/>
        </w:rPr>
        <w:t>O estudo apresentado enfatiza a necessidade de considerar o TVT entre as possibilidades diagnósticas de lesões orais proliferativas em cães, independentemente do histórico sexual. A confirmação diagnóstica por exames citológicos e histopatológicos é indispensável para direcionar o tratamento adequado. O protocolo quimioterápico com sulfato de vincristina demonstrou excelente resposta clínica, com remissão completa da lesão e ausência de efeitos adversos significativos. Assim, evidencia-se a eficácia e segurança desse fármaco, bem como a importância da atuação clínica criteriosa frente às formas extragenitais atípicas do TVT.</w:t>
      </w:r>
    </w:p>
    <w:p w14:paraId="68C1B6E8" w14:textId="77777777" w:rsidR="00A171E4" w:rsidRDefault="00A171E4" w:rsidP="00B40E1A">
      <w:pPr>
        <w:pStyle w:val="Corpodetexto"/>
      </w:pPr>
    </w:p>
    <w:p w14:paraId="67A5EC72" w14:textId="77777777" w:rsidR="00A171E4" w:rsidRDefault="00AD7AB7" w:rsidP="00B40E1A">
      <w:pPr>
        <w:pStyle w:val="Ttulo1"/>
        <w:keepLines/>
        <w:ind w:left="0"/>
      </w:pPr>
      <w:r>
        <w:rPr>
          <w:spacing w:val="-2"/>
        </w:rPr>
        <w:t>REFERÊNCIAS</w:t>
      </w:r>
    </w:p>
    <w:p w14:paraId="0395D15A" w14:textId="77777777" w:rsidR="00A171E4" w:rsidRDefault="00AD7AB7" w:rsidP="00B40E1A">
      <w:pPr>
        <w:pStyle w:val="Corpodetexto"/>
      </w:pPr>
      <w:r>
        <w:t>AMARAL,</w:t>
      </w:r>
      <w:r>
        <w:rPr>
          <w:spacing w:val="-5"/>
        </w:rPr>
        <w:t xml:space="preserve"> </w:t>
      </w:r>
      <w:r>
        <w:t xml:space="preserve">A. V. C. et al. </w:t>
      </w:r>
      <w:r>
        <w:rPr>
          <w:u w:val="single"/>
        </w:rPr>
        <w:t>Primary ocular transmissible venereal tumor in a</w:t>
      </w:r>
      <w:r>
        <w:t xml:space="preserve"> </w:t>
      </w:r>
      <w:r>
        <w:rPr>
          <w:u w:val="single"/>
        </w:rPr>
        <w:t>prepubescent</w:t>
      </w:r>
      <w:r>
        <w:rPr>
          <w:spacing w:val="-8"/>
          <w:u w:val="single"/>
        </w:rPr>
        <w:t xml:space="preserve"> </w:t>
      </w:r>
      <w:r>
        <w:rPr>
          <w:u w:val="single"/>
        </w:rPr>
        <w:t>female</w:t>
      </w:r>
      <w:r>
        <w:rPr>
          <w:spacing w:val="-6"/>
          <w:u w:val="single"/>
        </w:rPr>
        <w:t xml:space="preserve"> </w:t>
      </w:r>
      <w:r>
        <w:rPr>
          <w:u w:val="single"/>
        </w:rPr>
        <w:t>dog</w:t>
      </w:r>
      <w:r>
        <w:t>.</w:t>
      </w:r>
      <w:r>
        <w:rPr>
          <w:spacing w:val="-17"/>
        </w:rPr>
        <w:t xml:space="preserve"> </w:t>
      </w:r>
      <w:r>
        <w:t>Acta</w:t>
      </w:r>
      <w:r>
        <w:rPr>
          <w:spacing w:val="-5"/>
        </w:rPr>
        <w:t xml:space="preserve"> </w:t>
      </w:r>
      <w:r>
        <w:t>Scientiae</w:t>
      </w:r>
      <w:r>
        <w:rPr>
          <w:spacing w:val="-6"/>
        </w:rPr>
        <w:t xml:space="preserve"> </w:t>
      </w:r>
      <w:r>
        <w:t>Veterinariae,</w:t>
      </w:r>
      <w:r>
        <w:rPr>
          <w:spacing w:val="-8"/>
        </w:rPr>
        <w:t xml:space="preserve"> </w:t>
      </w:r>
      <w:r>
        <w:t>Porto</w:t>
      </w:r>
      <w:r>
        <w:rPr>
          <w:spacing w:val="-15"/>
        </w:rPr>
        <w:t xml:space="preserve"> </w:t>
      </w:r>
      <w:r>
        <w:t>Alegre,</w:t>
      </w:r>
      <w:r>
        <w:rPr>
          <w:spacing w:val="-8"/>
        </w:rPr>
        <w:t xml:space="preserve"> </w:t>
      </w:r>
      <w:r>
        <w:t>v.</w:t>
      </w:r>
      <w:r>
        <w:rPr>
          <w:spacing w:val="-8"/>
        </w:rPr>
        <w:t xml:space="preserve"> </w:t>
      </w:r>
      <w:r>
        <w:t>48,</w:t>
      </w:r>
      <w:r>
        <w:rPr>
          <w:spacing w:val="-8"/>
        </w:rPr>
        <w:t xml:space="preserve"> </w:t>
      </w:r>
      <w:r>
        <w:t>supl. 1, p. 476, 2020.</w:t>
      </w:r>
    </w:p>
    <w:p w14:paraId="258D280A" w14:textId="77777777" w:rsidR="00A171E4" w:rsidRDefault="00A171E4" w:rsidP="00B40E1A">
      <w:pPr>
        <w:pStyle w:val="Corpodetexto"/>
      </w:pPr>
    </w:p>
    <w:p w14:paraId="15DFEA92" w14:textId="77777777" w:rsidR="00A171E4" w:rsidRDefault="00AD7AB7" w:rsidP="00B40E1A">
      <w:pPr>
        <w:pStyle w:val="Corpodetexto"/>
      </w:pPr>
      <w:r>
        <w:t>DUNCAN,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R.;</w:t>
      </w:r>
      <w:r>
        <w:rPr>
          <w:spacing w:val="-6"/>
        </w:rPr>
        <w:t xml:space="preserve"> </w:t>
      </w:r>
      <w:r>
        <w:t>PRASSE,</w:t>
      </w:r>
      <w:r>
        <w:rPr>
          <w:spacing w:val="-2"/>
        </w:rPr>
        <w:t xml:space="preserve"> </w:t>
      </w:r>
      <w:r>
        <w:t>K.</w:t>
      </w:r>
      <w:r>
        <w:rPr>
          <w:spacing w:val="-6"/>
        </w:rPr>
        <w:t xml:space="preserve"> </w:t>
      </w:r>
      <w:r>
        <w:t>W. Cytology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canine</w:t>
      </w:r>
      <w:r>
        <w:rPr>
          <w:spacing w:val="-4"/>
        </w:rPr>
        <w:t xml:space="preserve"> </w:t>
      </w:r>
      <w:r>
        <w:t>cutaneous</w:t>
      </w:r>
      <w:r>
        <w:rPr>
          <w:spacing w:val="-5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cell tumors: mast cell tumor, histiocytoma, lymphosarcoma and transmissible venereal</w:t>
      </w:r>
      <w:r>
        <w:rPr>
          <w:spacing w:val="-8"/>
        </w:rPr>
        <w:t xml:space="preserve"> </w:t>
      </w:r>
      <w:r>
        <w:t>tumor.</w:t>
      </w:r>
      <w:r>
        <w:rPr>
          <w:spacing w:val="-11"/>
        </w:rPr>
        <w:t xml:space="preserve"> </w:t>
      </w:r>
      <w:r>
        <w:t>Veterinary</w:t>
      </w:r>
      <w:r>
        <w:rPr>
          <w:spacing w:val="-8"/>
        </w:rPr>
        <w:t xml:space="preserve"> </w:t>
      </w:r>
      <w:r>
        <w:t>Pathology,</w:t>
      </w:r>
      <w:r>
        <w:rPr>
          <w:spacing w:val="-11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York,</w:t>
      </w:r>
      <w:r>
        <w:rPr>
          <w:spacing w:val="-11"/>
        </w:rPr>
        <w:t xml:space="preserve"> </w:t>
      </w:r>
      <w:r>
        <w:t>v.</w:t>
      </w:r>
      <w:r>
        <w:rPr>
          <w:spacing w:val="-7"/>
        </w:rPr>
        <w:t xml:space="preserve"> </w:t>
      </w:r>
      <w:r>
        <w:t>16,</w:t>
      </w:r>
      <w:r>
        <w:rPr>
          <w:spacing w:val="-11"/>
        </w:rPr>
        <w:t xml:space="preserve"> </w:t>
      </w:r>
      <w:r>
        <w:t>p.</w:t>
      </w:r>
      <w:r>
        <w:rPr>
          <w:spacing w:val="-11"/>
        </w:rPr>
        <w:t xml:space="preserve"> </w:t>
      </w:r>
      <w:r>
        <w:t>673–679,</w:t>
      </w:r>
      <w:r>
        <w:rPr>
          <w:spacing w:val="-11"/>
        </w:rPr>
        <w:t xml:space="preserve"> </w:t>
      </w:r>
      <w:r>
        <w:t>1979.</w:t>
      </w:r>
    </w:p>
    <w:p w14:paraId="4A369ADC" w14:textId="77777777" w:rsidR="00A171E4" w:rsidRDefault="00A171E4" w:rsidP="00B40E1A">
      <w:pPr>
        <w:pStyle w:val="Corpodetexto"/>
      </w:pPr>
    </w:p>
    <w:p w14:paraId="44402C2C" w14:textId="77777777" w:rsidR="00A171E4" w:rsidRDefault="00AD7AB7" w:rsidP="00B40E1A">
      <w:pPr>
        <w:pStyle w:val="Corpodetexto"/>
      </w:pPr>
      <w:r>
        <w:t>GANGULY,</w:t>
      </w:r>
      <w:r>
        <w:rPr>
          <w:spacing w:val="-12"/>
        </w:rPr>
        <w:t xml:space="preserve"> </w:t>
      </w:r>
      <w:r>
        <w:t>B.;</w:t>
      </w:r>
      <w:r>
        <w:rPr>
          <w:spacing w:val="-6"/>
        </w:rPr>
        <w:t xml:space="preserve"> </w:t>
      </w:r>
      <w:r>
        <w:t>DAS,</w:t>
      </w:r>
      <w:r>
        <w:rPr>
          <w:spacing w:val="-10"/>
        </w:rPr>
        <w:t xml:space="preserve"> </w:t>
      </w:r>
      <w:r>
        <w:t>U.;</w:t>
      </w:r>
      <w:r>
        <w:rPr>
          <w:spacing w:val="-6"/>
        </w:rPr>
        <w:t xml:space="preserve"> </w:t>
      </w:r>
      <w:r>
        <w:t>DAS,</w:t>
      </w:r>
      <w:r>
        <w:rPr>
          <w:spacing w:val="-17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rPr>
          <w:u w:val="single"/>
        </w:rPr>
        <w:t>Canine</w:t>
      </w:r>
      <w:r>
        <w:rPr>
          <w:spacing w:val="-7"/>
          <w:u w:val="single"/>
        </w:rPr>
        <w:t xml:space="preserve"> </w:t>
      </w:r>
      <w:r>
        <w:rPr>
          <w:u w:val="single"/>
        </w:rPr>
        <w:t>transmissible</w:t>
      </w:r>
      <w:r>
        <w:rPr>
          <w:spacing w:val="-8"/>
          <w:u w:val="single"/>
        </w:rPr>
        <w:t xml:space="preserve"> </w:t>
      </w:r>
      <w:r>
        <w:rPr>
          <w:u w:val="single"/>
        </w:rPr>
        <w:t>venereal</w:t>
      </w:r>
      <w:r>
        <w:rPr>
          <w:spacing w:val="-7"/>
          <w:u w:val="single"/>
        </w:rPr>
        <w:t xml:space="preserve"> </w:t>
      </w:r>
      <w:r>
        <w:rPr>
          <w:u w:val="single"/>
        </w:rPr>
        <w:t>tumour:</w:t>
      </w:r>
      <w:r>
        <w:rPr>
          <w:spacing w:val="-10"/>
          <w:u w:val="single"/>
        </w:rPr>
        <w:t xml:space="preserve"> </w:t>
      </w:r>
      <w:r>
        <w:rPr>
          <w:u w:val="single"/>
        </w:rPr>
        <w:t>a</w:t>
      </w:r>
      <w:r>
        <w:t xml:space="preserve"> </w:t>
      </w:r>
      <w:r>
        <w:rPr>
          <w:u w:val="single"/>
        </w:rPr>
        <w:t>review</w:t>
      </w:r>
      <w:r>
        <w:t>. Veterinary and Comparative Oncology, Oxford, v. 11, n. 1, p. 1–12,</w:t>
      </w:r>
    </w:p>
    <w:p w14:paraId="6CEB77F0" w14:textId="77777777" w:rsidR="00A171E4" w:rsidRDefault="00AD7AB7" w:rsidP="00B40E1A">
      <w:pPr>
        <w:pStyle w:val="Corpodetexto"/>
      </w:pPr>
      <w:r>
        <w:t>2013.</w:t>
      </w:r>
    </w:p>
    <w:p w14:paraId="615165DB" w14:textId="77777777" w:rsidR="00A171E4" w:rsidRDefault="00A171E4" w:rsidP="00B40E1A">
      <w:pPr>
        <w:pStyle w:val="Corpodetexto"/>
      </w:pPr>
    </w:p>
    <w:p w14:paraId="0ABD63F8" w14:textId="77777777" w:rsidR="00A171E4" w:rsidRDefault="00AD7AB7" w:rsidP="00B40E1A">
      <w:pPr>
        <w:pStyle w:val="Corpodetexto"/>
      </w:pPr>
      <w:r>
        <w:t>LAPA,</w:t>
      </w:r>
      <w:r>
        <w:rPr>
          <w:spacing w:val="-4"/>
        </w:rPr>
        <w:t xml:space="preserve"> </w:t>
      </w:r>
      <w:r>
        <w:t>F.</w:t>
      </w:r>
      <w:r>
        <w:rPr>
          <w:spacing w:val="-14"/>
        </w:rPr>
        <w:t xml:space="preserve"> </w:t>
      </w:r>
      <w:r>
        <w:t>A. S.</w:t>
      </w:r>
      <w:r>
        <w:rPr>
          <w:spacing w:val="-4"/>
        </w:rPr>
        <w:t xml:space="preserve"> </w:t>
      </w:r>
      <w:r>
        <w:t>et al.</w:t>
      </w:r>
      <w:r>
        <w:rPr>
          <w:spacing w:val="-2"/>
        </w:rPr>
        <w:t xml:space="preserve"> </w:t>
      </w:r>
      <w:r>
        <w:rPr>
          <w:u w:val="single"/>
        </w:rPr>
        <w:t>Radiotherapy</w:t>
      </w:r>
      <w:r>
        <w:rPr>
          <w:spacing w:val="-2"/>
          <w:u w:val="single"/>
        </w:rPr>
        <w:t xml:space="preserve"> </w:t>
      </w:r>
      <w:r>
        <w:rPr>
          <w:u w:val="single"/>
        </w:rPr>
        <w:t>as</w:t>
      </w:r>
      <w:r>
        <w:rPr>
          <w:spacing w:val="-2"/>
          <w:u w:val="single"/>
        </w:rPr>
        <w:t xml:space="preserve"> </w:t>
      </w:r>
      <w:r>
        <w:rPr>
          <w:u w:val="single"/>
        </w:rPr>
        <w:t>an</w:t>
      </w:r>
      <w:r>
        <w:rPr>
          <w:spacing w:val="-1"/>
          <w:u w:val="single"/>
        </w:rPr>
        <w:t xml:space="preserve"> </w:t>
      </w:r>
      <w:r>
        <w:rPr>
          <w:u w:val="single"/>
        </w:rPr>
        <w:t>alternative</w:t>
      </w:r>
      <w:r>
        <w:rPr>
          <w:spacing w:val="-1"/>
          <w:u w:val="single"/>
        </w:rPr>
        <w:t xml:space="preserve"> </w:t>
      </w:r>
      <w:r>
        <w:rPr>
          <w:u w:val="single"/>
        </w:rPr>
        <w:t>treatment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transmissible</w:t>
      </w:r>
      <w:r>
        <w:t xml:space="preserve"> </w:t>
      </w:r>
      <w:r>
        <w:rPr>
          <w:u w:val="single"/>
        </w:rPr>
        <w:t>venereal</w:t>
      </w:r>
      <w:r>
        <w:rPr>
          <w:spacing w:val="-3"/>
          <w:u w:val="single"/>
        </w:rPr>
        <w:t xml:space="preserve"> </w:t>
      </w:r>
      <w:r>
        <w:rPr>
          <w:u w:val="single"/>
        </w:rPr>
        <w:t>tumor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dogs</w:t>
      </w:r>
      <w:r>
        <w:t>.</w:t>
      </w:r>
      <w:r>
        <w:rPr>
          <w:spacing w:val="-6"/>
        </w:rPr>
        <w:t xml:space="preserve"> </w:t>
      </w:r>
      <w:r>
        <w:t>Veterinary</w:t>
      </w:r>
      <w:r>
        <w:rPr>
          <w:spacing w:val="-4"/>
        </w:rPr>
        <w:t xml:space="preserve"> </w:t>
      </w:r>
      <w:r>
        <w:t>Radiology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Ultrasound,</w:t>
      </w:r>
      <w:r>
        <w:rPr>
          <w:spacing w:val="-6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53,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460– 464, 2012.</w:t>
      </w:r>
    </w:p>
    <w:p w14:paraId="019B2DEC" w14:textId="77777777" w:rsidR="00A171E4" w:rsidRDefault="00A171E4" w:rsidP="00B40E1A">
      <w:pPr>
        <w:pStyle w:val="Corpodetexto"/>
      </w:pPr>
    </w:p>
    <w:p w14:paraId="393D5E13" w14:textId="77777777" w:rsidR="00A171E4" w:rsidRDefault="00AD7AB7" w:rsidP="00B40E1A">
      <w:pPr>
        <w:pStyle w:val="Corpodetexto"/>
      </w:pPr>
      <w:r>
        <w:t>PARKER,</w:t>
      </w:r>
      <w:r>
        <w:rPr>
          <w:spacing w:val="-1"/>
        </w:rPr>
        <w:t xml:space="preserve"> </w:t>
      </w:r>
      <w:r>
        <w:t xml:space="preserve">T. et al. </w:t>
      </w:r>
      <w:r>
        <w:rPr>
          <w:u w:val="single"/>
        </w:rPr>
        <w:t>Rhinoscopic appearance and clinical features of a nasal</w:t>
      </w:r>
      <w:r>
        <w:t xml:space="preserve"> </w:t>
      </w:r>
      <w:r>
        <w:rPr>
          <w:u w:val="single"/>
        </w:rPr>
        <w:t>transmissible</w:t>
      </w:r>
      <w:r>
        <w:rPr>
          <w:spacing w:val="-5"/>
          <w:u w:val="single"/>
        </w:rPr>
        <w:t xml:space="preserve"> </w:t>
      </w:r>
      <w:r>
        <w:rPr>
          <w:u w:val="single"/>
        </w:rPr>
        <w:t>venereal</w:t>
      </w:r>
      <w:r>
        <w:rPr>
          <w:spacing w:val="-5"/>
          <w:u w:val="single"/>
        </w:rPr>
        <w:t xml:space="preserve"> </w:t>
      </w:r>
      <w:r>
        <w:rPr>
          <w:u w:val="single"/>
        </w:rPr>
        <w:t>tumor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dog</w:t>
      </w:r>
      <w:r>
        <w:t>.</w:t>
      </w:r>
      <w:r>
        <w:rPr>
          <w:spacing w:val="-12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Companion</w:t>
      </w:r>
      <w:r>
        <w:rPr>
          <w:spacing w:val="-14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Medicine, Glendale, v. 42, p. 100476, 2021.</w:t>
      </w:r>
    </w:p>
    <w:p w14:paraId="024EC03F" w14:textId="77777777" w:rsidR="00A171E4" w:rsidRDefault="00A171E4" w:rsidP="00B40E1A">
      <w:pPr>
        <w:pStyle w:val="Corpodetexto"/>
      </w:pPr>
    </w:p>
    <w:p w14:paraId="6D498A05" w14:textId="77777777" w:rsidR="00A171E4" w:rsidRDefault="00AD7AB7" w:rsidP="00B40E1A">
      <w:pPr>
        <w:pStyle w:val="Corpodetexto"/>
      </w:pPr>
      <w:r>
        <w:t>PIMENTEL,</w:t>
      </w:r>
      <w:r>
        <w:rPr>
          <w:spacing w:val="-7"/>
        </w:rPr>
        <w:t xml:space="preserve"> </w:t>
      </w:r>
      <w:r>
        <w:t>L.</w:t>
      </w:r>
      <w:r>
        <w:rPr>
          <w:spacing w:val="-16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rPr>
          <w:u w:val="single"/>
        </w:rPr>
        <w:t>Transmissible</w:t>
      </w:r>
      <w:r>
        <w:rPr>
          <w:spacing w:val="-4"/>
          <w:u w:val="single"/>
        </w:rPr>
        <w:t xml:space="preserve"> </w:t>
      </w:r>
      <w:r>
        <w:rPr>
          <w:u w:val="single"/>
        </w:rPr>
        <w:t>venereal</w:t>
      </w:r>
      <w:r>
        <w:rPr>
          <w:spacing w:val="-4"/>
          <w:u w:val="single"/>
        </w:rPr>
        <w:t xml:space="preserve"> </w:t>
      </w:r>
      <w:r>
        <w:rPr>
          <w:u w:val="single"/>
        </w:rPr>
        <w:t>tumor</w:t>
      </w:r>
      <w:r>
        <w:rPr>
          <w:spacing w:val="-5"/>
          <w:u w:val="single"/>
        </w:rPr>
        <w:t xml:space="preserve"> </w:t>
      </w:r>
      <w:r>
        <w:rPr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oral</w:t>
      </w:r>
      <w:r>
        <w:rPr>
          <w:spacing w:val="-4"/>
          <w:u w:val="single"/>
        </w:rPr>
        <w:t xml:space="preserve"> </w:t>
      </w:r>
      <w:r>
        <w:rPr>
          <w:u w:val="single"/>
        </w:rPr>
        <w:t>manifestation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t xml:space="preserve"> </w:t>
      </w:r>
      <w:r>
        <w:rPr>
          <w:u w:val="single"/>
        </w:rPr>
        <w:t>dogs: clinical and cytological aspects</w:t>
      </w:r>
      <w:r>
        <w:t>.</w:t>
      </w:r>
      <w:r>
        <w:rPr>
          <w:spacing w:val="-1"/>
        </w:rPr>
        <w:t xml:space="preserve"> </w:t>
      </w:r>
      <w:r>
        <w:t>Arquivos de Pesquisa Animal, Belo Horizonte, v. 55, n. 2, p. 112–119, 2021.</w:t>
      </w:r>
    </w:p>
    <w:p w14:paraId="0743018D" w14:textId="77777777" w:rsidR="00A171E4" w:rsidRDefault="00A171E4" w:rsidP="00B40E1A">
      <w:pPr>
        <w:pStyle w:val="Corpodetexto"/>
      </w:pPr>
    </w:p>
    <w:p w14:paraId="309F4242" w14:textId="77777777" w:rsidR="00A171E4" w:rsidRDefault="00AD7AB7" w:rsidP="00B40E1A">
      <w:pPr>
        <w:pStyle w:val="Corpodetexto"/>
      </w:pPr>
      <w:r>
        <w:t>PIMENTEL,</w:t>
      </w:r>
      <w:r>
        <w:rPr>
          <w:spacing w:val="-8"/>
        </w:rPr>
        <w:t xml:space="preserve"> </w:t>
      </w:r>
      <w:r>
        <w:t>P.</w:t>
      </w:r>
      <w:r>
        <w:rPr>
          <w:spacing w:val="-17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B.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canine</w:t>
      </w:r>
      <w:r>
        <w:rPr>
          <w:spacing w:val="-5"/>
        </w:rPr>
        <w:t xml:space="preserve"> </w:t>
      </w:r>
      <w:r>
        <w:t>transmissible</w:t>
      </w:r>
      <w:r>
        <w:rPr>
          <w:spacing w:val="-5"/>
        </w:rPr>
        <w:t xml:space="preserve"> </w:t>
      </w:r>
      <w:r>
        <w:t>venereal tumour treatment: systematic review and meta</w:t>
      </w:r>
      <w:r>
        <w:rPr>
          <w:rFonts w:ascii="Cambria Math" w:hAnsi="Cambria Math"/>
        </w:rPr>
        <w:t>‐</w:t>
      </w:r>
      <w:r>
        <w:t>analysis. Veterinary and Comparative Oncology, Oxford, v. 23, n. 2, p. 125–140, 2025.</w:t>
      </w:r>
    </w:p>
    <w:p w14:paraId="75B656BA" w14:textId="77777777" w:rsidR="00B40E1A" w:rsidRDefault="00B40E1A" w:rsidP="00B40E1A">
      <w:pPr>
        <w:pStyle w:val="Corpodetexto"/>
      </w:pPr>
    </w:p>
    <w:p w14:paraId="50DA2341" w14:textId="20CD0E9D" w:rsidR="00A171E4" w:rsidRDefault="00AD7AB7" w:rsidP="00B40E1A">
      <w:pPr>
        <w:pStyle w:val="Corpodetexto"/>
      </w:pPr>
      <w:r>
        <w:t>SANTOS, F. G.</w:t>
      </w:r>
      <w:r>
        <w:rPr>
          <w:spacing w:val="-5"/>
        </w:rPr>
        <w:t xml:space="preserve"> </w:t>
      </w:r>
      <w:r>
        <w:t xml:space="preserve">A. et al. </w:t>
      </w:r>
      <w:r>
        <w:rPr>
          <w:u w:val="single"/>
        </w:rPr>
        <w:t>Diagnóstico citológico e histopatológico de tumor</w:t>
      </w:r>
      <w:r>
        <w:t xml:space="preserve"> </w:t>
      </w:r>
      <w:r>
        <w:rPr>
          <w:u w:val="single"/>
        </w:rPr>
        <w:t>venéreo</w:t>
      </w:r>
      <w:r>
        <w:rPr>
          <w:spacing w:val="-3"/>
          <w:u w:val="single"/>
        </w:rPr>
        <w:t xml:space="preserve"> </w:t>
      </w:r>
      <w:r>
        <w:rPr>
          <w:u w:val="single"/>
        </w:rPr>
        <w:t>transmissível</w:t>
      </w:r>
      <w:r>
        <w:rPr>
          <w:spacing w:val="-3"/>
          <w:u w:val="single"/>
        </w:rPr>
        <w:t xml:space="preserve"> </w:t>
      </w:r>
      <w:r>
        <w:rPr>
          <w:u w:val="single"/>
        </w:rPr>
        <w:t>em</w:t>
      </w:r>
      <w:r>
        <w:rPr>
          <w:spacing w:val="-4"/>
          <w:u w:val="single"/>
        </w:rPr>
        <w:t xml:space="preserve"> </w:t>
      </w:r>
      <w:r>
        <w:rPr>
          <w:u w:val="single"/>
        </w:rPr>
        <w:t>cães</w:t>
      </w:r>
      <w:r>
        <w:t>.</w:t>
      </w:r>
      <w:r>
        <w:rPr>
          <w:spacing w:val="-6"/>
        </w:rPr>
        <w:t xml:space="preserve"> </w:t>
      </w:r>
      <w:r>
        <w:t>Revista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Continuada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Medicina Veterinária e Zootecnia do CRMV-SP, São Paulo, v. 11, n. 2, p. 44–49, 2008.</w:t>
      </w:r>
    </w:p>
    <w:p w14:paraId="5B8748E8" w14:textId="77777777" w:rsidR="00A171E4" w:rsidRDefault="00A171E4" w:rsidP="00B40E1A">
      <w:pPr>
        <w:pStyle w:val="Corpodetexto"/>
      </w:pPr>
    </w:p>
    <w:p w14:paraId="042E2E0C" w14:textId="77777777" w:rsidR="00A171E4" w:rsidRDefault="00AD7AB7" w:rsidP="00B40E1A">
      <w:pPr>
        <w:pStyle w:val="Corpodetexto"/>
      </w:pPr>
      <w:r>
        <w:t xml:space="preserve">STOCKMANN, D. et al. </w:t>
      </w:r>
      <w:r>
        <w:rPr>
          <w:u w:val="single"/>
        </w:rPr>
        <w:t>Canine transmissible venereal tumors: aspects related</w:t>
      </w:r>
      <w: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>programmed</w:t>
      </w:r>
      <w:r>
        <w:rPr>
          <w:spacing w:val="-6"/>
          <w:u w:val="single"/>
        </w:rPr>
        <w:t xml:space="preserve"> </w:t>
      </w:r>
      <w:r>
        <w:rPr>
          <w:u w:val="single"/>
        </w:rPr>
        <w:t>cell</w:t>
      </w:r>
      <w:r>
        <w:rPr>
          <w:spacing w:val="-6"/>
          <w:u w:val="single"/>
        </w:rPr>
        <w:t xml:space="preserve"> </w:t>
      </w:r>
      <w:r>
        <w:rPr>
          <w:u w:val="single"/>
        </w:rPr>
        <w:t>death</w:t>
      </w:r>
      <w:r>
        <w:t>.</w:t>
      </w:r>
      <w:r>
        <w:rPr>
          <w:spacing w:val="-8"/>
        </w:rPr>
        <w:t xml:space="preserve"> </w:t>
      </w:r>
      <w:r>
        <w:t>Brazilian</w:t>
      </w:r>
      <w:r>
        <w:rPr>
          <w:spacing w:val="-6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Veterinary</w:t>
      </w:r>
      <w:r>
        <w:rPr>
          <w:spacing w:val="-7"/>
        </w:rPr>
        <w:t xml:space="preserve"> </w:t>
      </w:r>
      <w:r>
        <w:t>Pathology,</w:t>
      </w:r>
      <w:r>
        <w:rPr>
          <w:spacing w:val="-17"/>
        </w:rPr>
        <w:t xml:space="preserve"> </w:t>
      </w:r>
      <w:r>
        <w:t>Araçatuba,</w:t>
      </w:r>
    </w:p>
    <w:p w14:paraId="7AA934EF" w14:textId="77777777" w:rsidR="00A171E4" w:rsidRDefault="00AD7AB7" w:rsidP="00B40E1A">
      <w:pPr>
        <w:pStyle w:val="Corpodetexto"/>
      </w:pPr>
      <w:r>
        <w:t>v.</w:t>
      </w:r>
      <w:r>
        <w:rPr>
          <w:spacing w:val="-8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67–75,</w:t>
      </w:r>
      <w:r>
        <w:rPr>
          <w:spacing w:val="-5"/>
        </w:rPr>
        <w:t xml:space="preserve"> </w:t>
      </w:r>
      <w:r>
        <w:rPr>
          <w:spacing w:val="-4"/>
        </w:rPr>
        <w:t>2011.</w:t>
      </w:r>
    </w:p>
    <w:p w14:paraId="4860A5F7" w14:textId="77777777" w:rsidR="00A171E4" w:rsidRDefault="00A171E4" w:rsidP="00B40E1A">
      <w:pPr>
        <w:pStyle w:val="Corpodetexto"/>
      </w:pPr>
    </w:p>
    <w:p w14:paraId="1BE517C4" w14:textId="77777777" w:rsidR="00A171E4" w:rsidRDefault="00AD7AB7" w:rsidP="00B40E1A">
      <w:pPr>
        <w:pStyle w:val="Corpodetexto"/>
      </w:pPr>
      <w:r>
        <w:t>Fomento:</w:t>
      </w:r>
      <w:r>
        <w:rPr>
          <w:spacing w:val="-15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vinculado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Pró-Ciência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Ecossistema</w:t>
      </w:r>
      <w:r>
        <w:rPr>
          <w:spacing w:val="-4"/>
        </w:rPr>
        <w:t xml:space="preserve"> </w:t>
      </w:r>
      <w:r>
        <w:rPr>
          <w:spacing w:val="-2"/>
        </w:rPr>
        <w:t>Ânima.</w:t>
      </w:r>
    </w:p>
    <w:sectPr w:rsidR="00A171E4" w:rsidSect="000B7EF2">
      <w:pgSz w:w="11910" w:h="16840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5BFE" w14:textId="77777777" w:rsidR="00AD7AB7" w:rsidRDefault="00AD7AB7" w:rsidP="00CE4027">
      <w:r>
        <w:separator/>
      </w:r>
    </w:p>
  </w:endnote>
  <w:endnote w:type="continuationSeparator" w:id="0">
    <w:p w14:paraId="1342EE24" w14:textId="77777777" w:rsidR="00AD7AB7" w:rsidRDefault="00AD7AB7" w:rsidP="00CE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6F74" w14:textId="77777777" w:rsidR="00AD7AB7" w:rsidRDefault="00AD7AB7" w:rsidP="00CE4027">
      <w:r>
        <w:separator/>
      </w:r>
    </w:p>
  </w:footnote>
  <w:footnote w:type="continuationSeparator" w:id="0">
    <w:p w14:paraId="17392F47" w14:textId="77777777" w:rsidR="00AD7AB7" w:rsidRDefault="00AD7AB7" w:rsidP="00CE4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277EE"/>
    <w:multiLevelType w:val="hybridMultilevel"/>
    <w:tmpl w:val="7ADA704E"/>
    <w:name w:val="Lista numerada 1"/>
    <w:lvl w:ilvl="0" w:tplc="C2247B62">
      <w:start w:val="1"/>
      <w:numFmt w:val="upperLetter"/>
      <w:lvlText w:val="(%1)"/>
      <w:lvlJc w:val="left"/>
      <w:pPr>
        <w:ind w:left="360" w:firstLine="0"/>
      </w:pPr>
    </w:lvl>
    <w:lvl w:ilvl="1" w:tplc="CC00D088">
      <w:start w:val="1"/>
      <w:numFmt w:val="lowerLetter"/>
      <w:lvlText w:val="%2."/>
      <w:lvlJc w:val="left"/>
      <w:pPr>
        <w:ind w:left="1080" w:firstLine="0"/>
      </w:pPr>
    </w:lvl>
    <w:lvl w:ilvl="2" w:tplc="9E546512">
      <w:start w:val="1"/>
      <w:numFmt w:val="lowerRoman"/>
      <w:lvlText w:val="%3."/>
      <w:lvlJc w:val="left"/>
      <w:pPr>
        <w:ind w:left="1980" w:firstLine="0"/>
      </w:pPr>
    </w:lvl>
    <w:lvl w:ilvl="3" w:tplc="E1C04018">
      <w:start w:val="1"/>
      <w:numFmt w:val="decimal"/>
      <w:lvlText w:val="%4."/>
      <w:lvlJc w:val="left"/>
      <w:pPr>
        <w:ind w:left="2520" w:firstLine="0"/>
      </w:pPr>
    </w:lvl>
    <w:lvl w:ilvl="4" w:tplc="35D8249C">
      <w:start w:val="1"/>
      <w:numFmt w:val="lowerLetter"/>
      <w:lvlText w:val="%5."/>
      <w:lvlJc w:val="left"/>
      <w:pPr>
        <w:ind w:left="3240" w:firstLine="0"/>
      </w:pPr>
    </w:lvl>
    <w:lvl w:ilvl="5" w:tplc="F694192A">
      <w:start w:val="1"/>
      <w:numFmt w:val="lowerRoman"/>
      <w:lvlText w:val="%6."/>
      <w:lvlJc w:val="left"/>
      <w:pPr>
        <w:ind w:left="4140" w:firstLine="0"/>
      </w:pPr>
    </w:lvl>
    <w:lvl w:ilvl="6" w:tplc="C1D0DDAE">
      <w:start w:val="1"/>
      <w:numFmt w:val="decimal"/>
      <w:lvlText w:val="%7."/>
      <w:lvlJc w:val="left"/>
      <w:pPr>
        <w:ind w:left="4680" w:firstLine="0"/>
      </w:pPr>
    </w:lvl>
    <w:lvl w:ilvl="7" w:tplc="0494E07A">
      <w:start w:val="1"/>
      <w:numFmt w:val="lowerLetter"/>
      <w:lvlText w:val="%8."/>
      <w:lvlJc w:val="left"/>
      <w:pPr>
        <w:ind w:left="5400" w:firstLine="0"/>
      </w:pPr>
    </w:lvl>
    <w:lvl w:ilvl="8" w:tplc="65969D14">
      <w:start w:val="1"/>
      <w:numFmt w:val="lowerRoman"/>
      <w:lvlText w:val="%9."/>
      <w:lvlJc w:val="left"/>
      <w:pPr>
        <w:ind w:left="6300" w:firstLine="0"/>
      </w:pPr>
    </w:lvl>
  </w:abstractNum>
  <w:num w:numId="1" w16cid:durableId="73920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E4"/>
    <w:rsid w:val="000B7EF2"/>
    <w:rsid w:val="001C4EDD"/>
    <w:rsid w:val="0025151D"/>
    <w:rsid w:val="00394360"/>
    <w:rsid w:val="0057731A"/>
    <w:rsid w:val="005B5117"/>
    <w:rsid w:val="006301D6"/>
    <w:rsid w:val="00706E7E"/>
    <w:rsid w:val="008C741A"/>
    <w:rsid w:val="00A103A8"/>
    <w:rsid w:val="00A171E4"/>
    <w:rsid w:val="00A311DF"/>
    <w:rsid w:val="00A464AE"/>
    <w:rsid w:val="00A676CD"/>
    <w:rsid w:val="00AC108D"/>
    <w:rsid w:val="00AD7AB7"/>
    <w:rsid w:val="00B40E1A"/>
    <w:rsid w:val="00C16DC3"/>
    <w:rsid w:val="00CA47D7"/>
    <w:rsid w:val="00CE4027"/>
    <w:rsid w:val="00D30FC3"/>
    <w:rsid w:val="00E673A0"/>
    <w:rsid w:val="00E85085"/>
    <w:rsid w:val="00EE1328"/>
    <w:rsid w:val="00F3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E66C"/>
  <w15:docId w15:val="{2E2AC01C-857A-415A-AC18-BC37B29C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qFormat/>
    <w:rsid w:val="00B40E1A"/>
    <w:pPr>
      <w:keepNext/>
      <w:spacing w:line="360" w:lineRule="auto"/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B40E1A"/>
    <w:rPr>
      <w:sz w:val="24"/>
      <w:szCs w:val="24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mmentText">
    <w:name w:val="Comment Text"/>
    <w:basedOn w:val="Normal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Arial" w:eastAsia="Arial" w:hAnsi="Arial" w:cs="Arial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E40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02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rsid w:val="00CE40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4027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0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027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39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B40E1A"/>
    <w:rPr>
      <w:rFonts w:ascii="Arial" w:eastAsia="Arial" w:hAnsi="Arial" w:cs="Arial"/>
      <w:sz w:val="24"/>
      <w:szCs w:val="24"/>
      <w:lang w:val="pt-PT"/>
    </w:rPr>
  </w:style>
  <w:style w:type="paragraph" w:customStyle="1" w:styleId="Legenda2">
    <w:name w:val="Legenda_2"/>
    <w:basedOn w:val="Legenda"/>
    <w:qFormat/>
    <w:rsid w:val="00394360"/>
    <w:pPr>
      <w:widowControl/>
      <w:spacing w:after="120"/>
      <w:contextualSpacing/>
      <w:jc w:val="center"/>
    </w:pPr>
    <w:rPr>
      <w:rFonts w:eastAsia="Times New Roman"/>
      <w:i w:val="0"/>
      <w:iCs w:val="0"/>
      <w:color w:val="auto"/>
      <w:sz w:val="20"/>
      <w:szCs w:val="20"/>
      <w:lang w:val="pt-BR" w:eastAsia="pt-BR"/>
    </w:rPr>
  </w:style>
  <w:style w:type="paragraph" w:styleId="Legenda">
    <w:name w:val="caption"/>
    <w:basedOn w:val="Normal"/>
    <w:next w:val="Normal"/>
    <w:uiPriority w:val="35"/>
    <w:qFormat/>
    <w:rsid w:val="0039436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1598</Words>
  <Characters>8632</Characters>
  <Application>Microsoft Office Word</Application>
  <DocSecurity>0</DocSecurity>
  <Lines>71</Lines>
  <Paragraphs>20</Paragraphs>
  <ScaleCrop>false</ScaleCrop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Shirlei Alves</dc:creator>
  <cp:keywords/>
  <dc:description/>
  <cp:lastModifiedBy>Shirlei Alves</cp:lastModifiedBy>
  <cp:revision>2</cp:revision>
  <dcterms:created xsi:type="dcterms:W3CDTF">2025-11-14T15:00:00Z</dcterms:created>
  <dcterms:modified xsi:type="dcterms:W3CDTF">2025-11-14T15:00:00Z</dcterms:modified>
</cp:coreProperties>
</file>