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8C227" w14:textId="15EBF5B0" w:rsidR="002C4514" w:rsidRDefault="002C4514">
      <w:pPr>
        <w:pStyle w:val="Corpodetexto"/>
        <w:spacing w:line="360" w:lineRule="auto"/>
        <w:ind w:left="57" w:right="8327"/>
      </w:pPr>
    </w:p>
    <w:p w14:paraId="45A666D6" w14:textId="00314FCC" w:rsidR="00330E55" w:rsidRDefault="00330E55" w:rsidP="00C30AA6">
      <w:pPr>
        <w:pStyle w:val="Ttulo"/>
        <w:spacing w:before="0" w:line="360" w:lineRule="auto"/>
        <w:ind w:left="0" w:right="851" w:firstLine="0"/>
        <w:jc w:val="center"/>
      </w:pPr>
      <w:r w:rsidRPr="00294D29">
        <w:rPr>
          <w:noProof/>
        </w:rPr>
        <w:drawing>
          <wp:anchor distT="0" distB="0" distL="0" distR="0" simplePos="0" relativeHeight="251659264" behindDoc="1" locked="0" layoutInCell="1" allowOverlap="1" wp14:anchorId="76155287" wp14:editId="34409456">
            <wp:simplePos x="0" y="0"/>
            <wp:positionH relativeFrom="page">
              <wp:posOffset>6183035</wp:posOffset>
            </wp:positionH>
            <wp:positionV relativeFrom="page">
              <wp:posOffset>9342979</wp:posOffset>
            </wp:positionV>
            <wp:extent cx="1372829" cy="1328981"/>
            <wp:effectExtent l="0" t="0" r="0" b="0"/>
            <wp:wrapNone/>
            <wp:docPr id="2" name="Image 2" descr="Gráfico, Gráfico de bolhas&#10;&#10;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Gráfico, Gráfico de bolhas&#10;&#10;O conteúdo gerado por IA pode estar incorreto."/>
                    <pic:cNvPicPr/>
                  </pic:nvPicPr>
                  <pic:blipFill>
                    <a:blip r:embed="rId7" cstate="print"/>
                    <a:stretch>
                      <a:fillRect/>
                    </a:stretch>
                  </pic:blipFill>
                  <pic:spPr>
                    <a:xfrm>
                      <a:off x="0" y="0"/>
                      <a:ext cx="1372829" cy="1328981"/>
                    </a:xfrm>
                    <a:prstGeom prst="rect">
                      <a:avLst/>
                    </a:prstGeom>
                  </pic:spPr>
                </pic:pic>
              </a:graphicData>
            </a:graphic>
          </wp:anchor>
        </w:drawing>
      </w:r>
      <w:r w:rsidR="00937F21">
        <w:rPr>
          <w:noProof/>
        </w:rPr>
        <w:t>APOROFOBIA NO CENTRO HISTÓRICO DE FLORIANÓPOLIS</w:t>
      </w:r>
    </w:p>
    <w:p w14:paraId="4DDDCC3E" w14:textId="77777777" w:rsidR="00C30AA6" w:rsidRDefault="00C30AA6" w:rsidP="00C30AA6">
      <w:pPr>
        <w:pStyle w:val="Ttulo"/>
        <w:spacing w:before="0" w:line="360" w:lineRule="auto"/>
        <w:ind w:left="0" w:right="851" w:firstLine="0"/>
        <w:jc w:val="center"/>
      </w:pPr>
    </w:p>
    <w:p w14:paraId="640A3708" w14:textId="187BC385" w:rsidR="00C30AA6" w:rsidRDefault="00C30AA6" w:rsidP="00C30AA6">
      <w:pPr>
        <w:pStyle w:val="FPCNomedoAutor"/>
        <w:spacing w:before="0" w:after="0" w:line="360" w:lineRule="auto"/>
        <w:rPr>
          <w:spacing w:val="-2"/>
        </w:rPr>
      </w:pPr>
      <w:r>
        <w:rPr>
          <w:spacing w:val="-2"/>
        </w:rPr>
        <w:t>Julia Amanda Booz (1)</w:t>
      </w:r>
    </w:p>
    <w:p w14:paraId="50565771" w14:textId="609E97EA" w:rsidR="00C30AA6" w:rsidRDefault="00C30AA6" w:rsidP="00C30AA6">
      <w:pPr>
        <w:pStyle w:val="FPCNomedoAutor"/>
        <w:spacing w:before="0" w:after="0" w:line="360" w:lineRule="auto"/>
        <w:rPr>
          <w:spacing w:val="-2"/>
        </w:rPr>
      </w:pPr>
      <w:r>
        <w:t xml:space="preserve">Sabrina Alves </w:t>
      </w:r>
      <w:proofErr w:type="spellStart"/>
      <w:r>
        <w:t>Wahba</w:t>
      </w:r>
      <w:proofErr w:type="spellEnd"/>
      <w:r>
        <w:t xml:space="preserve"> (2);</w:t>
      </w:r>
    </w:p>
    <w:p w14:paraId="68547E1A" w14:textId="1FCB31B6" w:rsidR="00C30AA6" w:rsidRDefault="00C30AA6" w:rsidP="00C30AA6">
      <w:pPr>
        <w:pStyle w:val="FPCNomedoAutor"/>
        <w:spacing w:before="0" w:after="0" w:line="360" w:lineRule="auto"/>
      </w:pPr>
      <w:r>
        <w:rPr>
          <w:spacing w:val="-2"/>
        </w:rPr>
        <w:t>Ana Alice Miranda Duarte (3) - Orientadora</w:t>
      </w:r>
    </w:p>
    <w:p w14:paraId="0C769207" w14:textId="77777777" w:rsidR="00C30AA6" w:rsidRDefault="00C30AA6" w:rsidP="00C30AA6">
      <w:pPr>
        <w:pStyle w:val="FPCEndereodoAuto"/>
        <w:spacing w:line="360" w:lineRule="auto"/>
      </w:pPr>
    </w:p>
    <w:p w14:paraId="24772080" w14:textId="498AB02E" w:rsidR="00C30AA6" w:rsidRPr="00C30AA6" w:rsidRDefault="00C30AA6" w:rsidP="00C30AA6">
      <w:pPr>
        <w:spacing w:line="360" w:lineRule="auto"/>
        <w:jc w:val="center"/>
        <w:rPr>
          <w:rFonts w:ascii="Arial" w:hAnsi="Arial" w:cs="Arial"/>
        </w:rPr>
      </w:pPr>
      <w:r>
        <w:t xml:space="preserve">1. </w:t>
      </w:r>
      <w:r>
        <w:rPr>
          <w:rFonts w:ascii="Arial" w:hAnsi="Arial" w:cs="Arial"/>
        </w:rPr>
        <w:t>Universidade do Sul de Santa Catarina,</w:t>
      </w:r>
      <w:r w:rsidRPr="00BB52C4">
        <w:rPr>
          <w:rFonts w:ascii="Arial" w:hAnsi="Arial" w:cs="Arial"/>
        </w:rPr>
        <w:t xml:space="preserve"> </w:t>
      </w:r>
      <w:r w:rsidR="00B05FCF" w:rsidRPr="00B05FCF">
        <w:rPr>
          <w:rFonts w:ascii="Arial" w:hAnsi="Arial" w:cs="Arial"/>
        </w:rPr>
        <w:t>162110810@ulife.com.br</w:t>
      </w:r>
    </w:p>
    <w:p w14:paraId="3C4FE236" w14:textId="3C770F47" w:rsidR="00B05FCF" w:rsidRDefault="00C30AA6" w:rsidP="00B05FCF">
      <w:pPr>
        <w:spacing w:line="360" w:lineRule="auto"/>
        <w:jc w:val="center"/>
        <w:rPr>
          <w:rFonts w:cs="Times New Roman"/>
        </w:rPr>
      </w:pPr>
      <w:r>
        <w:t xml:space="preserve">2. </w:t>
      </w:r>
      <w:r>
        <w:rPr>
          <w:rFonts w:ascii="Arial" w:hAnsi="Arial" w:cs="Arial"/>
        </w:rPr>
        <w:t>Universidade do Sul de Santa Catarina</w:t>
      </w:r>
      <w:r>
        <w:rPr>
          <w:rFonts w:cs="Arial"/>
          <w:szCs w:val="20"/>
        </w:rPr>
        <w:t>,</w:t>
      </w:r>
      <w:r>
        <w:rPr>
          <w:rStyle w:val="street-address"/>
          <w:rFonts w:cs="Arial"/>
          <w:szCs w:val="20"/>
        </w:rPr>
        <w:t xml:space="preserve"> </w:t>
      </w:r>
      <w:hyperlink r:id="rId8" w:history="1">
        <w:r w:rsidR="00B05FCF" w:rsidRPr="00B05FCF">
          <w:rPr>
            <w:rStyle w:val="Hyperlink"/>
            <w:color w:val="000000" w:themeColor="text1"/>
            <w:u w:val="none"/>
          </w:rPr>
          <w:t>sabrinaawahbaarq@gmail.com</w:t>
        </w:r>
      </w:hyperlink>
    </w:p>
    <w:p w14:paraId="7436CED5" w14:textId="6D8D7269" w:rsidR="00C30AA6" w:rsidRDefault="00C30AA6" w:rsidP="00C30AA6">
      <w:pPr>
        <w:spacing w:line="360" w:lineRule="auto"/>
        <w:jc w:val="center"/>
        <w:rPr>
          <w:rFonts w:cs="Times New Roman"/>
        </w:rPr>
      </w:pPr>
      <w:r>
        <w:t xml:space="preserve">3. </w:t>
      </w:r>
      <w:r>
        <w:rPr>
          <w:rFonts w:ascii="Arial" w:hAnsi="Arial" w:cs="Arial"/>
        </w:rPr>
        <w:t>Universidade do Sul de Santa Catarina</w:t>
      </w:r>
      <w:r>
        <w:rPr>
          <w:rFonts w:cs="Arial"/>
          <w:szCs w:val="20"/>
        </w:rPr>
        <w:t>,</w:t>
      </w:r>
      <w:r>
        <w:rPr>
          <w:rStyle w:val="street-address"/>
          <w:rFonts w:cs="Arial"/>
          <w:szCs w:val="20"/>
        </w:rPr>
        <w:t xml:space="preserve"> </w:t>
      </w:r>
      <w:hyperlink r:id="rId9" w:history="1">
        <w:r w:rsidRPr="00B05FCF">
          <w:rPr>
            <w:rStyle w:val="Hyperlink"/>
            <w:color w:val="000000" w:themeColor="text1"/>
            <w:u w:val="none"/>
          </w:rPr>
          <w:t>ana.alice@ulife.com.br</w:t>
        </w:r>
      </w:hyperlink>
    </w:p>
    <w:p w14:paraId="7EAFFA85" w14:textId="77777777" w:rsidR="00330E55" w:rsidRPr="00294D29" w:rsidRDefault="00330E55" w:rsidP="00C30AA6">
      <w:pPr>
        <w:pStyle w:val="Corpodetexto"/>
        <w:spacing w:line="360" w:lineRule="auto"/>
        <w:ind w:right="851"/>
        <w:rPr>
          <w:rFonts w:ascii="Arial" w:hAnsi="Arial" w:cs="Arial"/>
        </w:rPr>
      </w:pPr>
    </w:p>
    <w:p w14:paraId="402ABC40" w14:textId="7D35465E" w:rsidR="00330E55" w:rsidRPr="007B7375" w:rsidRDefault="00330E55" w:rsidP="00C30AA6">
      <w:pPr>
        <w:pStyle w:val="Corpodetexto"/>
        <w:spacing w:line="360" w:lineRule="auto"/>
        <w:ind w:right="851"/>
        <w:rPr>
          <w:rFonts w:ascii="Arial" w:hAnsi="Arial" w:cs="Arial"/>
          <w:b/>
          <w:bCs/>
          <w:lang w:val="en-US"/>
        </w:rPr>
      </w:pPr>
      <w:r w:rsidRPr="007B7375">
        <w:rPr>
          <w:rFonts w:ascii="Arial" w:hAnsi="Arial" w:cs="Arial"/>
          <w:b/>
          <w:bCs/>
          <w:lang w:val="en-US"/>
        </w:rPr>
        <w:t>RESUMO</w:t>
      </w:r>
    </w:p>
    <w:p w14:paraId="27A37AB0" w14:textId="2A1D6953" w:rsidR="00330E55" w:rsidRDefault="00B21F8B" w:rsidP="00C30AA6">
      <w:pPr>
        <w:pStyle w:val="Corpodetexto"/>
        <w:spacing w:line="360" w:lineRule="auto"/>
        <w:ind w:right="851"/>
        <w:jc w:val="both"/>
        <w:rPr>
          <w:rFonts w:ascii="Arial" w:hAnsi="Arial" w:cs="Arial"/>
          <w:color w:val="000000"/>
        </w:rPr>
      </w:pPr>
      <w:r w:rsidRPr="00B21F8B">
        <w:rPr>
          <w:rFonts w:ascii="Arial" w:hAnsi="Arial" w:cs="Arial"/>
          <w:color w:val="000000"/>
        </w:rPr>
        <w:t>O estudo analisa a presença de elementos de</w:t>
      </w:r>
      <w:r w:rsidRPr="00B21F8B">
        <w:rPr>
          <w:rStyle w:val="apple-converted-space"/>
          <w:rFonts w:ascii="Arial" w:hAnsi="Arial" w:cs="Arial"/>
          <w:color w:val="000000"/>
        </w:rPr>
        <w:t> </w:t>
      </w:r>
      <w:r w:rsidRPr="00B21F8B">
        <w:rPr>
          <w:rStyle w:val="Forte"/>
          <w:rFonts w:ascii="Arial" w:hAnsi="Arial" w:cs="Arial"/>
          <w:b w:val="0"/>
          <w:bCs w:val="0"/>
          <w:color w:val="000000"/>
        </w:rPr>
        <w:t>arquitetura hostil</w:t>
      </w:r>
      <w:r w:rsidRPr="00B21F8B">
        <w:rPr>
          <w:rStyle w:val="apple-converted-space"/>
          <w:rFonts w:ascii="Arial" w:hAnsi="Arial" w:cs="Arial"/>
          <w:color w:val="000000"/>
        </w:rPr>
        <w:t> </w:t>
      </w:r>
      <w:r w:rsidRPr="00B21F8B">
        <w:rPr>
          <w:rFonts w:ascii="Arial" w:hAnsi="Arial" w:cs="Arial"/>
          <w:color w:val="000000"/>
        </w:rPr>
        <w:t>no centro de Florianópolis, buscando compreender como práticas urbanas reforçam a exclusão social e a negação do direito à cidade. A pesquisa foi desenvolvida por meio de</w:t>
      </w:r>
      <w:r w:rsidRPr="00B21F8B">
        <w:rPr>
          <w:rStyle w:val="apple-converted-space"/>
          <w:rFonts w:ascii="Arial" w:hAnsi="Arial" w:cs="Arial"/>
          <w:color w:val="000000"/>
        </w:rPr>
        <w:t> </w:t>
      </w:r>
      <w:r w:rsidRPr="00B21F8B">
        <w:rPr>
          <w:rStyle w:val="Forte"/>
          <w:rFonts w:ascii="Arial" w:hAnsi="Arial" w:cs="Arial"/>
          <w:b w:val="0"/>
          <w:bCs w:val="0"/>
          <w:color w:val="000000"/>
        </w:rPr>
        <w:t>levantamento em campo</w:t>
      </w:r>
      <w:r w:rsidRPr="00B21F8B">
        <w:rPr>
          <w:rFonts w:ascii="Arial" w:hAnsi="Arial" w:cs="Arial"/>
          <w:b/>
          <w:bCs/>
          <w:color w:val="000000"/>
        </w:rPr>
        <w:t>,</w:t>
      </w:r>
      <w:r w:rsidRPr="00B21F8B">
        <w:rPr>
          <w:rStyle w:val="apple-converted-space"/>
          <w:rFonts w:ascii="Arial" w:hAnsi="Arial" w:cs="Arial"/>
          <w:b/>
          <w:bCs/>
          <w:color w:val="000000"/>
        </w:rPr>
        <w:t> </w:t>
      </w:r>
      <w:r w:rsidRPr="00B21F8B">
        <w:rPr>
          <w:rStyle w:val="Forte"/>
          <w:rFonts w:ascii="Arial" w:hAnsi="Arial" w:cs="Arial"/>
          <w:b w:val="0"/>
          <w:bCs w:val="0"/>
          <w:color w:val="000000"/>
        </w:rPr>
        <w:t>formulários de análise</w:t>
      </w:r>
      <w:r w:rsidRPr="00B21F8B">
        <w:rPr>
          <w:rStyle w:val="apple-converted-space"/>
          <w:rFonts w:ascii="Arial" w:hAnsi="Arial" w:cs="Arial"/>
          <w:b/>
          <w:bCs/>
          <w:color w:val="000000"/>
        </w:rPr>
        <w:t> </w:t>
      </w:r>
      <w:r w:rsidRPr="00B21F8B">
        <w:rPr>
          <w:rFonts w:ascii="Arial" w:hAnsi="Arial" w:cs="Arial"/>
          <w:color w:val="000000"/>
        </w:rPr>
        <w:t>e</w:t>
      </w:r>
      <w:r w:rsidRPr="00B21F8B">
        <w:rPr>
          <w:rStyle w:val="apple-converted-space"/>
          <w:rFonts w:ascii="Arial" w:hAnsi="Arial" w:cs="Arial"/>
          <w:b/>
          <w:bCs/>
          <w:color w:val="000000"/>
        </w:rPr>
        <w:t> </w:t>
      </w:r>
      <w:r w:rsidRPr="00B21F8B">
        <w:rPr>
          <w:rStyle w:val="Forte"/>
          <w:rFonts w:ascii="Arial" w:hAnsi="Arial" w:cs="Arial"/>
          <w:b w:val="0"/>
          <w:bCs w:val="0"/>
          <w:color w:val="000000"/>
        </w:rPr>
        <w:t>registo fotográfico georreferenciado</w:t>
      </w:r>
      <w:r w:rsidRPr="00B21F8B">
        <w:rPr>
          <w:rFonts w:ascii="Arial" w:hAnsi="Arial" w:cs="Arial"/>
          <w:b/>
          <w:bCs/>
          <w:color w:val="000000"/>
        </w:rPr>
        <w:t>,</w:t>
      </w:r>
      <w:r w:rsidRPr="00B21F8B">
        <w:rPr>
          <w:rFonts w:ascii="Arial" w:hAnsi="Arial" w:cs="Arial"/>
          <w:color w:val="000000"/>
        </w:rPr>
        <w:t xml:space="preserve"> com base em dados do Sistema de Geoprocessamento Municipal e imagens do Google </w:t>
      </w:r>
      <w:proofErr w:type="spellStart"/>
      <w:r w:rsidRPr="00B21F8B">
        <w:rPr>
          <w:rFonts w:ascii="Arial" w:hAnsi="Arial" w:cs="Arial"/>
          <w:color w:val="000000"/>
        </w:rPr>
        <w:t>Maps</w:t>
      </w:r>
      <w:proofErr w:type="spellEnd"/>
      <w:r w:rsidRPr="00B21F8B">
        <w:rPr>
          <w:rFonts w:ascii="Arial" w:hAnsi="Arial" w:cs="Arial"/>
          <w:color w:val="000000"/>
        </w:rPr>
        <w:t>. Foram identificados</w:t>
      </w:r>
      <w:r w:rsidRPr="00B21F8B">
        <w:rPr>
          <w:rStyle w:val="apple-converted-space"/>
          <w:rFonts w:ascii="Arial" w:hAnsi="Arial" w:cs="Arial"/>
          <w:color w:val="000000"/>
        </w:rPr>
        <w:t> </w:t>
      </w:r>
      <w:r w:rsidRPr="00B21F8B">
        <w:rPr>
          <w:rStyle w:val="Forte"/>
          <w:rFonts w:ascii="Arial" w:hAnsi="Arial" w:cs="Arial"/>
          <w:b w:val="0"/>
          <w:bCs w:val="0"/>
          <w:color w:val="000000"/>
        </w:rPr>
        <w:t>seis elementos hostis metálicos pontiagudos</w:t>
      </w:r>
      <w:r w:rsidRPr="00B21F8B">
        <w:rPr>
          <w:rFonts w:ascii="Arial" w:hAnsi="Arial" w:cs="Arial"/>
          <w:color w:val="000000"/>
        </w:rPr>
        <w:t>, localizados em fachadas de edificações</w:t>
      </w:r>
      <w:r w:rsidRPr="00B21F8B">
        <w:rPr>
          <w:rStyle w:val="apple-converted-space"/>
          <w:rFonts w:ascii="Arial" w:hAnsi="Arial" w:cs="Arial"/>
          <w:color w:val="000000"/>
        </w:rPr>
        <w:t> </w:t>
      </w:r>
      <w:r w:rsidRPr="00B21F8B">
        <w:rPr>
          <w:rStyle w:val="Forte"/>
          <w:rFonts w:ascii="Arial" w:hAnsi="Arial" w:cs="Arial"/>
          <w:b w:val="0"/>
          <w:bCs w:val="0"/>
          <w:color w:val="000000"/>
        </w:rPr>
        <w:t>comerciais</w:t>
      </w:r>
      <w:r w:rsidRPr="00B21F8B">
        <w:rPr>
          <w:rFonts w:ascii="Arial" w:hAnsi="Arial" w:cs="Arial"/>
          <w:b/>
          <w:bCs/>
          <w:color w:val="000000"/>
        </w:rPr>
        <w:t>,</w:t>
      </w:r>
      <w:r w:rsidRPr="00B21F8B">
        <w:rPr>
          <w:rFonts w:ascii="Arial" w:hAnsi="Arial" w:cs="Arial"/>
          <w:color w:val="000000"/>
        </w:rPr>
        <w:t xml:space="preserve"> como lojas e bancos, utilizados para impedir a permanência de pessoas em situação de rua. Os resultados indicam que tais dispositivos expressam uma</w:t>
      </w:r>
      <w:r w:rsidRPr="00B21F8B">
        <w:rPr>
          <w:rStyle w:val="apple-converted-space"/>
          <w:rFonts w:ascii="Arial" w:hAnsi="Arial" w:cs="Arial"/>
          <w:color w:val="000000"/>
        </w:rPr>
        <w:t> </w:t>
      </w:r>
      <w:r w:rsidRPr="00B21F8B">
        <w:rPr>
          <w:rStyle w:val="Forte"/>
          <w:rFonts w:ascii="Arial" w:hAnsi="Arial" w:cs="Arial"/>
          <w:b w:val="0"/>
          <w:bCs w:val="0"/>
          <w:color w:val="000000"/>
        </w:rPr>
        <w:t>lógica urbana excludente</w:t>
      </w:r>
      <w:r w:rsidRPr="00B21F8B">
        <w:rPr>
          <w:rFonts w:ascii="Arial" w:hAnsi="Arial" w:cs="Arial"/>
          <w:color w:val="000000"/>
        </w:rPr>
        <w:t>, orientada por interesses econômicos e estéticos. Conclui-se que a arquitetura hostil, embora disfarçada de medida funcional ou de segurança, representa uma forma de</w:t>
      </w:r>
      <w:r w:rsidRPr="00B21F8B">
        <w:rPr>
          <w:rStyle w:val="apple-converted-space"/>
          <w:rFonts w:ascii="Arial" w:hAnsi="Arial" w:cs="Arial"/>
          <w:color w:val="000000"/>
        </w:rPr>
        <w:t> </w:t>
      </w:r>
      <w:r w:rsidRPr="00B21F8B">
        <w:rPr>
          <w:rStyle w:val="Forte"/>
          <w:rFonts w:ascii="Arial" w:hAnsi="Arial" w:cs="Arial"/>
          <w:b w:val="0"/>
          <w:bCs w:val="0"/>
          <w:color w:val="000000"/>
        </w:rPr>
        <w:t>segregação socio espacial</w:t>
      </w:r>
      <w:r w:rsidRPr="00B21F8B">
        <w:rPr>
          <w:rFonts w:ascii="Arial" w:hAnsi="Arial" w:cs="Arial"/>
          <w:color w:val="000000"/>
        </w:rPr>
        <w:t>, contrastando com princípios de urbanismo inclusivo e leis recentes que visam proibir tais práticas.</w:t>
      </w:r>
    </w:p>
    <w:p w14:paraId="21054F7C" w14:textId="77777777" w:rsidR="00831FDE" w:rsidRDefault="00831FDE" w:rsidP="00831FDE">
      <w:pPr>
        <w:pStyle w:val="Corpodetexto"/>
        <w:spacing w:line="360" w:lineRule="auto"/>
        <w:ind w:right="851"/>
        <w:jc w:val="both"/>
        <w:rPr>
          <w:rFonts w:ascii="Arial" w:hAnsi="Arial" w:cs="Arial"/>
          <w:b/>
          <w:bCs/>
          <w:lang w:val="en-US"/>
        </w:rPr>
      </w:pPr>
    </w:p>
    <w:p w14:paraId="58E8E282" w14:textId="00E74DA9" w:rsidR="00831FDE" w:rsidRPr="00831FDE" w:rsidRDefault="00831FDE" w:rsidP="00831FDE">
      <w:pPr>
        <w:pStyle w:val="Corpodetexto"/>
        <w:spacing w:line="360" w:lineRule="auto"/>
        <w:ind w:right="851"/>
        <w:jc w:val="both"/>
        <w:rPr>
          <w:rFonts w:ascii="Arial" w:hAnsi="Arial" w:cs="Arial"/>
          <w:b/>
          <w:bCs/>
          <w:lang w:val="pt-BR"/>
        </w:rPr>
      </w:pPr>
      <w:r w:rsidRPr="00831FDE">
        <w:rPr>
          <w:rFonts w:ascii="Arial" w:hAnsi="Arial" w:cs="Arial"/>
          <w:b/>
          <w:bCs/>
          <w:lang w:val="pt-BR"/>
        </w:rPr>
        <w:t xml:space="preserve">PALAVRA CHAVES: </w:t>
      </w:r>
      <w:r w:rsidRPr="00831FDE">
        <w:rPr>
          <w:rFonts w:ascii="Arial" w:hAnsi="Arial" w:cs="Arial"/>
          <w:lang w:val="pt-BR"/>
        </w:rPr>
        <w:t>Aporofobia</w:t>
      </w:r>
      <w:r>
        <w:rPr>
          <w:rFonts w:ascii="Arial" w:hAnsi="Arial" w:cs="Arial"/>
          <w:lang w:val="pt-BR"/>
        </w:rPr>
        <w:t>;</w:t>
      </w:r>
      <w:r w:rsidRPr="00831FDE">
        <w:rPr>
          <w:rFonts w:ascii="Arial" w:hAnsi="Arial" w:cs="Arial"/>
          <w:b/>
          <w:bCs/>
          <w:lang w:val="pt-BR"/>
        </w:rPr>
        <w:t xml:space="preserve"> </w:t>
      </w:r>
      <w:r w:rsidRPr="00831FDE">
        <w:rPr>
          <w:rFonts w:ascii="Arial" w:hAnsi="Arial" w:cs="Arial"/>
          <w:lang w:val="pt-BR"/>
        </w:rPr>
        <w:t>Arquitetura hostil</w:t>
      </w:r>
      <w:r>
        <w:rPr>
          <w:rFonts w:ascii="Arial" w:hAnsi="Arial" w:cs="Arial"/>
          <w:lang w:val="pt-BR"/>
        </w:rPr>
        <w:t>;</w:t>
      </w:r>
      <w:r w:rsidRPr="00831FDE">
        <w:rPr>
          <w:rFonts w:ascii="Arial" w:hAnsi="Arial" w:cs="Arial"/>
          <w:lang w:val="pt-BR"/>
        </w:rPr>
        <w:t xml:space="preserve"> Florianópolis</w:t>
      </w:r>
      <w:r>
        <w:rPr>
          <w:rFonts w:ascii="Arial" w:hAnsi="Arial" w:cs="Arial"/>
          <w:lang w:val="pt-BR"/>
        </w:rPr>
        <w:t>.</w:t>
      </w:r>
    </w:p>
    <w:p w14:paraId="2DC94018" w14:textId="77777777" w:rsidR="00CA10B4" w:rsidRPr="00911CF7" w:rsidRDefault="00CA10B4" w:rsidP="00CA10B4">
      <w:pPr>
        <w:pStyle w:val="Corpodetexto"/>
        <w:spacing w:line="360" w:lineRule="auto"/>
        <w:rPr>
          <w:rFonts w:ascii="Arial" w:hAnsi="Arial" w:cs="Arial"/>
          <w:lang w:val="en-US"/>
        </w:rPr>
      </w:pPr>
    </w:p>
    <w:p w14:paraId="1CACA260" w14:textId="77777777" w:rsidR="00CA10B4" w:rsidRPr="00911CF7" w:rsidRDefault="00CA10B4" w:rsidP="00CA10B4">
      <w:pPr>
        <w:pStyle w:val="Corpodetexto"/>
        <w:spacing w:line="360" w:lineRule="auto"/>
        <w:ind w:right="851"/>
        <w:jc w:val="both"/>
        <w:rPr>
          <w:rFonts w:ascii="Arial" w:hAnsi="Arial" w:cs="Arial"/>
          <w:b/>
          <w:bCs/>
          <w:lang w:val="en-US"/>
        </w:rPr>
      </w:pPr>
      <w:r w:rsidRPr="00911CF7">
        <w:rPr>
          <w:rFonts w:ascii="Arial" w:hAnsi="Arial" w:cs="Arial"/>
          <w:b/>
          <w:bCs/>
          <w:lang w:val="en-US"/>
        </w:rPr>
        <w:t>INTRODUÇÃO</w:t>
      </w:r>
    </w:p>
    <w:p w14:paraId="77BE6939" w14:textId="0B69FEAD" w:rsidR="00CA10B4" w:rsidRDefault="00CA10B4" w:rsidP="00CA10B4">
      <w:pPr>
        <w:pStyle w:val="Corpodetexto"/>
        <w:spacing w:line="360" w:lineRule="auto"/>
        <w:ind w:right="851"/>
        <w:jc w:val="both"/>
        <w:rPr>
          <w:rFonts w:ascii="Arial" w:hAnsi="Arial" w:cs="Arial"/>
          <w:lang w:val="pt-BR"/>
        </w:rPr>
      </w:pPr>
      <w:r w:rsidRPr="00E53C35">
        <w:rPr>
          <w:rFonts w:ascii="Arial" w:hAnsi="Arial" w:cs="Arial"/>
          <w:lang w:val="pt-BR"/>
        </w:rPr>
        <w:t xml:space="preserve">A arquitetura hostil tem se tornado uma prática comum nas cidades contemporâneas, materializando-se em objetos e dispositivos urbanos que impedem ou dificultam o uso dos espaços públicos por determinadas parcelas da população, especialmente pessoas em situação de rua. Essa prática reflete uma lógica urbana excludente que, segundo </w:t>
      </w:r>
      <w:r w:rsidRPr="00CE51D3">
        <w:rPr>
          <w:rFonts w:ascii="Arial" w:hAnsi="Arial" w:cs="Arial"/>
          <w:lang w:val="pt-BR"/>
        </w:rPr>
        <w:t>Ermínia Maricato (2011),</w:t>
      </w:r>
      <w:r w:rsidRPr="00E53C35">
        <w:rPr>
          <w:rFonts w:ascii="Arial" w:hAnsi="Arial" w:cs="Arial"/>
          <w:lang w:val="pt-BR"/>
        </w:rPr>
        <w:t xml:space="preserve"> é resultado de um modelo de cidade que intensifica as desigualdades e </w:t>
      </w:r>
      <w:r w:rsidRPr="00E53C35">
        <w:rPr>
          <w:rFonts w:ascii="Arial" w:hAnsi="Arial" w:cs="Arial"/>
          <w:lang w:val="pt-BR"/>
        </w:rPr>
        <w:lastRenderedPageBreak/>
        <w:t xml:space="preserve">produz espaços seletivos, onde prevalecem interesses privados sobre os direitos coletivos. Para a autora, a segregação urbana não ocorre apenas pela ausência de políticas públicas, </w:t>
      </w:r>
    </w:p>
    <w:p w14:paraId="25DE058F" w14:textId="0FD3F69A" w:rsidR="00CA10B4" w:rsidRDefault="00CA10B4" w:rsidP="00CA10B4">
      <w:pPr>
        <w:pStyle w:val="Corpodetexto"/>
        <w:spacing w:line="360" w:lineRule="auto"/>
        <w:ind w:right="851"/>
        <w:jc w:val="both"/>
        <w:rPr>
          <w:rFonts w:ascii="Arial" w:hAnsi="Arial" w:cs="Arial"/>
          <w:lang w:val="pt-BR"/>
        </w:rPr>
      </w:pPr>
      <w:r w:rsidRPr="00E53C35">
        <w:rPr>
          <w:rFonts w:ascii="Arial" w:hAnsi="Arial" w:cs="Arial"/>
          <w:lang w:val="pt-BR"/>
        </w:rPr>
        <w:t>mas também é reforçada pelo próprio desenho das cidades, que muitas vezes legitima a exclusão dos mais pobres.</w:t>
      </w:r>
    </w:p>
    <w:p w14:paraId="378B2B2A" w14:textId="77777777" w:rsidR="00CA10B4" w:rsidRPr="00E53C35" w:rsidRDefault="00CA10B4" w:rsidP="00CA10B4">
      <w:pPr>
        <w:pStyle w:val="Corpodetexto"/>
        <w:spacing w:line="360" w:lineRule="auto"/>
        <w:ind w:right="851"/>
        <w:rPr>
          <w:rFonts w:ascii="Arial" w:hAnsi="Arial" w:cs="Arial"/>
          <w:lang w:val="pt-BR"/>
        </w:rPr>
      </w:pPr>
      <w:r w:rsidRPr="00E53C35">
        <w:rPr>
          <w:rFonts w:ascii="Arial" w:hAnsi="Arial" w:cs="Arial"/>
          <w:lang w:val="pt-BR"/>
        </w:rPr>
        <w:t>Diante desse contexto, este relatório tem como objetivo mapear, identificar e refletir sobre como essas práticas estão presentes no centro de Florianópolis, visando contribuir com o debate sobre direito à cidade e urbanismo inclusivo.</w:t>
      </w:r>
    </w:p>
    <w:p w14:paraId="7103B27C" w14:textId="77777777" w:rsidR="00CA10B4" w:rsidRPr="00911CF7" w:rsidRDefault="00CA10B4" w:rsidP="00CA10B4">
      <w:pPr>
        <w:pStyle w:val="Corpodetexto"/>
        <w:spacing w:line="360" w:lineRule="auto"/>
        <w:ind w:right="851"/>
        <w:rPr>
          <w:rFonts w:ascii="Arial" w:hAnsi="Arial" w:cs="Arial"/>
          <w:lang w:val="en-US"/>
        </w:rPr>
      </w:pPr>
    </w:p>
    <w:p w14:paraId="35E34325" w14:textId="77777777" w:rsidR="00CA10B4" w:rsidRPr="00911CF7" w:rsidRDefault="00CA10B4" w:rsidP="00CA10B4">
      <w:pPr>
        <w:pStyle w:val="Corpodetexto"/>
        <w:spacing w:line="360" w:lineRule="auto"/>
        <w:ind w:right="851"/>
        <w:rPr>
          <w:rFonts w:ascii="Arial" w:hAnsi="Arial" w:cs="Arial"/>
          <w:b/>
          <w:bCs/>
          <w:lang w:val="en-US"/>
        </w:rPr>
      </w:pPr>
      <w:r w:rsidRPr="00911CF7">
        <w:rPr>
          <w:rFonts w:ascii="Arial" w:hAnsi="Arial" w:cs="Arial"/>
          <w:b/>
          <w:bCs/>
          <w:lang w:val="en-US"/>
        </w:rPr>
        <w:t>MÉTODO</w:t>
      </w:r>
    </w:p>
    <w:p w14:paraId="6A93C545" w14:textId="77777777" w:rsidR="00CA10B4" w:rsidRPr="00CA10B4" w:rsidRDefault="00CA10B4" w:rsidP="00CA10B4">
      <w:pPr>
        <w:pStyle w:val="Corpodetexto"/>
        <w:spacing w:line="360" w:lineRule="auto"/>
        <w:ind w:right="851"/>
        <w:rPr>
          <w:rFonts w:ascii="Arial" w:hAnsi="Arial" w:cs="Arial"/>
          <w:lang w:val="pt-BR"/>
        </w:rPr>
      </w:pPr>
      <w:r w:rsidRPr="00CA10B4">
        <w:rPr>
          <w:rFonts w:ascii="Arial" w:hAnsi="Arial" w:cs="Arial"/>
          <w:lang w:val="pt-BR"/>
        </w:rPr>
        <w:t>A pesquisa foi desenvolvida em etapas:</w:t>
      </w:r>
    </w:p>
    <w:p w14:paraId="4203D84F" w14:textId="77777777" w:rsidR="00CA10B4" w:rsidRPr="00CA10B4" w:rsidRDefault="00CA10B4" w:rsidP="00CA10B4">
      <w:pPr>
        <w:pStyle w:val="Corpodetexto"/>
        <w:spacing w:line="360" w:lineRule="auto"/>
        <w:ind w:right="851"/>
        <w:rPr>
          <w:rFonts w:ascii="Arial" w:hAnsi="Arial" w:cs="Arial"/>
          <w:lang w:val="pt-BR"/>
        </w:rPr>
      </w:pPr>
    </w:p>
    <w:p w14:paraId="288E2C49" w14:textId="77777777" w:rsidR="00CA10B4" w:rsidRPr="00CA10B4" w:rsidRDefault="00CA10B4" w:rsidP="00CA10B4">
      <w:pPr>
        <w:pStyle w:val="Corpodetexto"/>
        <w:numPr>
          <w:ilvl w:val="0"/>
          <w:numId w:val="1"/>
        </w:numPr>
        <w:spacing w:line="360" w:lineRule="auto"/>
        <w:ind w:left="0" w:right="851" w:firstLine="0"/>
        <w:rPr>
          <w:rFonts w:ascii="Arial" w:hAnsi="Arial" w:cs="Arial"/>
          <w:lang w:val="pt-BR"/>
        </w:rPr>
      </w:pPr>
      <w:r w:rsidRPr="00CA10B4">
        <w:rPr>
          <w:rFonts w:ascii="Arial" w:hAnsi="Arial" w:cs="Arial"/>
          <w:lang w:val="pt-BR"/>
        </w:rPr>
        <w:t>Levantamento de dados através de pesquisa em campo;</w:t>
      </w:r>
    </w:p>
    <w:p w14:paraId="7145C156" w14:textId="77777777" w:rsidR="00CA10B4" w:rsidRPr="00CA10B4" w:rsidRDefault="00CA10B4" w:rsidP="00CA10B4">
      <w:pPr>
        <w:pStyle w:val="Corpodetexto"/>
        <w:numPr>
          <w:ilvl w:val="0"/>
          <w:numId w:val="1"/>
        </w:numPr>
        <w:spacing w:line="360" w:lineRule="auto"/>
        <w:ind w:left="0" w:right="851" w:firstLine="0"/>
        <w:rPr>
          <w:rFonts w:ascii="Arial" w:hAnsi="Arial" w:cs="Arial"/>
          <w:lang w:val="pt-BR"/>
        </w:rPr>
      </w:pPr>
      <w:r w:rsidRPr="00CA10B4">
        <w:rPr>
          <w:rFonts w:ascii="Arial" w:hAnsi="Arial" w:cs="Arial"/>
          <w:lang w:val="pt-BR"/>
        </w:rPr>
        <w:t>Preenchimento de formulários específicos para análise de arquitetura hostil; e</w:t>
      </w:r>
    </w:p>
    <w:p w14:paraId="1C16F1C3" w14:textId="77777777" w:rsidR="00CA10B4" w:rsidRPr="00CA10B4" w:rsidRDefault="00CA10B4" w:rsidP="00CA10B4">
      <w:pPr>
        <w:pStyle w:val="Corpodetexto"/>
        <w:numPr>
          <w:ilvl w:val="0"/>
          <w:numId w:val="1"/>
        </w:numPr>
        <w:spacing w:line="360" w:lineRule="auto"/>
        <w:ind w:left="0" w:right="851" w:firstLine="0"/>
        <w:rPr>
          <w:rFonts w:ascii="Arial" w:hAnsi="Arial" w:cs="Arial"/>
          <w:lang w:val="pt-BR"/>
        </w:rPr>
      </w:pPr>
      <w:r w:rsidRPr="00CA10B4">
        <w:rPr>
          <w:rFonts w:ascii="Arial" w:hAnsi="Arial" w:cs="Arial"/>
          <w:lang w:val="pt-BR"/>
        </w:rPr>
        <w:t>Registro fotográfico e georreferenciamento dos locais visitados.</w:t>
      </w:r>
    </w:p>
    <w:p w14:paraId="014F507E" w14:textId="77777777" w:rsidR="00CA10B4" w:rsidRDefault="00CA10B4" w:rsidP="00CA10B4">
      <w:pPr>
        <w:pStyle w:val="Corpodetexto"/>
        <w:spacing w:line="360" w:lineRule="auto"/>
        <w:ind w:right="851"/>
        <w:rPr>
          <w:rFonts w:ascii="Arial" w:hAnsi="Arial" w:cs="Arial"/>
          <w:lang w:val="pt-BR"/>
        </w:rPr>
      </w:pPr>
    </w:p>
    <w:p w14:paraId="005FDDB0" w14:textId="20F8BBF4" w:rsidR="00CA10B4" w:rsidRPr="00CA10B4" w:rsidRDefault="00CA10B4" w:rsidP="00CA10B4">
      <w:pPr>
        <w:pStyle w:val="Corpodetexto"/>
        <w:spacing w:line="360" w:lineRule="auto"/>
        <w:ind w:right="851"/>
        <w:rPr>
          <w:rFonts w:ascii="Arial" w:hAnsi="Arial" w:cs="Arial"/>
          <w:lang w:val="pt-BR"/>
        </w:rPr>
      </w:pPr>
      <w:r w:rsidRPr="00CA10B4">
        <w:rPr>
          <w:rFonts w:ascii="Arial" w:hAnsi="Arial" w:cs="Arial"/>
          <w:lang w:val="pt-BR"/>
        </w:rPr>
        <w:t>Foram observados aspectos como localização, tipo de equipamento hostil, quantidade e estado de conservação dos objetos encontrados no espaço urbano.</w:t>
      </w:r>
    </w:p>
    <w:p w14:paraId="78C84FF9" w14:textId="77777777" w:rsidR="00CA10B4" w:rsidRPr="00911CF7" w:rsidRDefault="00CA10B4" w:rsidP="00CA10B4">
      <w:pPr>
        <w:pStyle w:val="Corpodetexto"/>
        <w:spacing w:before="3" w:line="360" w:lineRule="auto"/>
        <w:ind w:right="851"/>
        <w:rPr>
          <w:rFonts w:ascii="Arial" w:hAnsi="Arial" w:cs="Arial"/>
          <w:lang w:val="en-US"/>
        </w:rPr>
      </w:pPr>
    </w:p>
    <w:p w14:paraId="37B0F5A6" w14:textId="77777777" w:rsidR="00CA10B4" w:rsidRPr="00911CF7" w:rsidRDefault="00CA10B4" w:rsidP="00CA10B4">
      <w:pPr>
        <w:pStyle w:val="Corpodetexto"/>
        <w:spacing w:before="3" w:line="360" w:lineRule="auto"/>
        <w:ind w:right="851"/>
        <w:rPr>
          <w:rFonts w:ascii="Arial" w:hAnsi="Arial" w:cs="Arial"/>
          <w:b/>
          <w:bCs/>
          <w:color w:val="000000" w:themeColor="text1"/>
          <w:lang w:val="en-US"/>
        </w:rPr>
      </w:pPr>
      <w:r w:rsidRPr="00911CF7">
        <w:rPr>
          <w:rFonts w:ascii="Arial" w:hAnsi="Arial" w:cs="Arial"/>
          <w:b/>
          <w:bCs/>
          <w:color w:val="000000" w:themeColor="text1"/>
          <w:lang w:val="en-US"/>
        </w:rPr>
        <w:t>RESULTADOS E DISCUSSÕES</w:t>
      </w:r>
    </w:p>
    <w:p w14:paraId="1ACCC2A4" w14:textId="77777777" w:rsidR="00CA10B4" w:rsidRPr="00294D29" w:rsidRDefault="00CA10B4" w:rsidP="00A31F3B">
      <w:pPr>
        <w:pStyle w:val="Legenda"/>
        <w:spacing w:after="0" w:line="360" w:lineRule="auto"/>
        <w:ind w:right="851"/>
        <w:jc w:val="both"/>
        <w:rPr>
          <w:rFonts w:ascii="Arial" w:hAnsi="Arial" w:cs="Arial"/>
          <w:i w:val="0"/>
          <w:iCs w:val="0"/>
          <w:color w:val="000000" w:themeColor="text1"/>
          <w:sz w:val="24"/>
          <w:szCs w:val="24"/>
          <w:lang w:val="pt-BR"/>
        </w:rPr>
      </w:pPr>
      <w:r w:rsidRPr="00294D29">
        <w:rPr>
          <w:rFonts w:ascii="Arial" w:hAnsi="Arial" w:cs="Arial"/>
          <w:i w:val="0"/>
          <w:iCs w:val="0"/>
          <w:color w:val="000000" w:themeColor="text1"/>
          <w:sz w:val="24"/>
          <w:szCs w:val="24"/>
          <w:lang w:val="pt-BR"/>
        </w:rPr>
        <w:t>Para a realização da pesquisa, foi feito um levantamento sistemático nas principais ruas da região central de Florianópolis. O objetivo foi identificar pontos que apresentam elementos característicos de arquitetura hostil ao longo desse perímetro urbano.</w:t>
      </w:r>
    </w:p>
    <w:p w14:paraId="59905426" w14:textId="77777777" w:rsidR="004E1DC5" w:rsidRPr="00294D29" w:rsidRDefault="00CA10B4" w:rsidP="00A31F3B">
      <w:pPr>
        <w:pStyle w:val="Legenda"/>
        <w:spacing w:after="0" w:line="360" w:lineRule="auto"/>
        <w:ind w:right="851"/>
        <w:jc w:val="both"/>
        <w:rPr>
          <w:rFonts w:ascii="Arial" w:hAnsi="Arial" w:cs="Arial"/>
          <w:i w:val="0"/>
          <w:iCs w:val="0"/>
          <w:color w:val="000000" w:themeColor="text1"/>
          <w:sz w:val="24"/>
          <w:szCs w:val="24"/>
          <w:lang w:val="pt-BR"/>
        </w:rPr>
      </w:pPr>
      <w:r w:rsidRPr="00294D29">
        <w:rPr>
          <w:rFonts w:ascii="Arial" w:hAnsi="Arial" w:cs="Arial"/>
          <w:i w:val="0"/>
          <w:iCs w:val="0"/>
          <w:color w:val="000000" w:themeColor="text1"/>
          <w:sz w:val="24"/>
          <w:szCs w:val="24"/>
          <w:lang w:val="pt-BR"/>
        </w:rPr>
        <w:t>A delimitação das ruas foi realizada por meio do Sistema de Geoprocessamento da Prefeitura Municipal de Florianópolis, que fornece acesso à Infraestrutura de Dados Espaciais (IDE). Esse procedimento foi complementado com o uso de imagens de satélite disponíveis no Google Maps, permitindo uma análise mais precisa do território</w:t>
      </w:r>
      <w:r w:rsidR="00997328">
        <w:rPr>
          <w:rFonts w:ascii="Arial" w:hAnsi="Arial" w:cs="Arial"/>
          <w:i w:val="0"/>
          <w:iCs w:val="0"/>
          <w:color w:val="000000" w:themeColor="text1"/>
          <w:sz w:val="24"/>
          <w:szCs w:val="24"/>
          <w:lang w:val="pt-BR"/>
        </w:rPr>
        <w:t>.</w:t>
      </w:r>
      <w:r w:rsidR="004E1DC5">
        <w:rPr>
          <w:rFonts w:ascii="Arial" w:hAnsi="Arial" w:cs="Arial"/>
          <w:i w:val="0"/>
          <w:iCs w:val="0"/>
          <w:color w:val="000000" w:themeColor="text1"/>
          <w:sz w:val="24"/>
          <w:szCs w:val="24"/>
          <w:lang w:val="pt-BR"/>
        </w:rPr>
        <w:t xml:space="preserve"> </w:t>
      </w:r>
      <w:r w:rsidR="004E1DC5" w:rsidRPr="00294D29">
        <w:rPr>
          <w:rFonts w:ascii="Arial" w:hAnsi="Arial" w:cs="Arial"/>
          <w:i w:val="0"/>
          <w:iCs w:val="0"/>
          <w:color w:val="000000" w:themeColor="text1"/>
          <w:sz w:val="24"/>
          <w:szCs w:val="24"/>
          <w:lang w:val="pt-BR"/>
        </w:rPr>
        <w:t>(Figura 1).</w:t>
      </w:r>
    </w:p>
    <w:p w14:paraId="73DA2AFD" w14:textId="77777777" w:rsidR="00CA10B4" w:rsidRDefault="00CA10B4" w:rsidP="009519AF">
      <w:pPr>
        <w:pStyle w:val="Legenda"/>
        <w:spacing w:after="0" w:line="360" w:lineRule="auto"/>
        <w:ind w:right="851"/>
        <w:jc w:val="both"/>
        <w:rPr>
          <w:rFonts w:ascii="Arial" w:hAnsi="Arial" w:cs="Arial"/>
          <w:i w:val="0"/>
          <w:iCs w:val="0"/>
          <w:color w:val="000000" w:themeColor="text1"/>
          <w:sz w:val="24"/>
          <w:szCs w:val="24"/>
          <w:lang w:val="pt-BR"/>
        </w:rPr>
      </w:pPr>
      <w:r w:rsidRPr="00294D29">
        <w:rPr>
          <w:rFonts w:ascii="Arial" w:hAnsi="Arial" w:cs="Arial"/>
          <w:i w:val="0"/>
          <w:iCs w:val="0"/>
          <w:color w:val="000000" w:themeColor="text1"/>
          <w:sz w:val="24"/>
          <w:szCs w:val="24"/>
          <w:lang w:val="pt-BR"/>
        </w:rPr>
        <w:t xml:space="preserve">Embora o levantamento tenha abrangido toda a área demarcada no mapa, os elementos de arquitetura hostil foram identificados, especificamente, nas ruas </w:t>
      </w:r>
      <w:r w:rsidRPr="00CE51D3">
        <w:rPr>
          <w:rFonts w:ascii="Arial" w:hAnsi="Arial" w:cs="Arial"/>
          <w:i w:val="0"/>
          <w:iCs w:val="0"/>
          <w:color w:val="000000" w:themeColor="text1"/>
          <w:sz w:val="24"/>
          <w:szCs w:val="24"/>
          <w:lang w:val="pt-BR"/>
        </w:rPr>
        <w:t>Felipe Schmidt, Jerônimo Coelho, Conselheiro Mafra e Deodoro,</w:t>
      </w:r>
      <w:r w:rsidRPr="00294D29">
        <w:rPr>
          <w:rFonts w:ascii="Arial" w:hAnsi="Arial" w:cs="Arial"/>
          <w:i w:val="0"/>
          <w:iCs w:val="0"/>
          <w:color w:val="000000" w:themeColor="text1"/>
          <w:sz w:val="24"/>
          <w:szCs w:val="24"/>
          <w:lang w:val="pt-BR"/>
        </w:rPr>
        <w:t xml:space="preserve"> sendo estes os únicos trechos onde foi possível constatar a presença desse tipo de dispositivo urbano.</w:t>
      </w:r>
    </w:p>
    <w:p w14:paraId="13B01F9A" w14:textId="77777777" w:rsidR="00CA10B4" w:rsidRDefault="00CA10B4" w:rsidP="00CA10B4">
      <w:pPr>
        <w:rPr>
          <w:lang w:val="pt-BR"/>
        </w:rPr>
      </w:pPr>
    </w:p>
    <w:p w14:paraId="66B91BCD" w14:textId="77777777" w:rsidR="00CA10B4" w:rsidRDefault="00CA10B4" w:rsidP="00CA10B4">
      <w:pPr>
        <w:rPr>
          <w:lang w:val="pt-BR"/>
        </w:rPr>
      </w:pPr>
    </w:p>
    <w:p w14:paraId="15DA727B" w14:textId="77777777" w:rsidR="00CA10B4" w:rsidRDefault="00CA10B4" w:rsidP="00CA10B4">
      <w:pPr>
        <w:pStyle w:val="Legenda"/>
        <w:rPr>
          <w:rFonts w:ascii="Arial" w:hAnsi="Arial" w:cs="Arial"/>
          <w:i w:val="0"/>
          <w:iCs w:val="0"/>
          <w:color w:val="000000" w:themeColor="text1"/>
          <w:sz w:val="24"/>
          <w:szCs w:val="24"/>
        </w:rPr>
      </w:pPr>
    </w:p>
    <w:p w14:paraId="71C44398" w14:textId="77777777" w:rsidR="00CA10B4" w:rsidRPr="00294D29" w:rsidRDefault="00CA10B4" w:rsidP="00CA10B4">
      <w:pPr>
        <w:rPr>
          <w:lang w:val="en-US"/>
        </w:rPr>
      </w:pPr>
    </w:p>
    <w:p w14:paraId="07E3108C" w14:textId="77777777" w:rsidR="00B82BE4" w:rsidRPr="00084075" w:rsidRDefault="00B82BE4" w:rsidP="00B82BE4">
      <w:pPr>
        <w:pStyle w:val="Legenda"/>
        <w:ind w:right="851"/>
        <w:jc w:val="center"/>
        <w:rPr>
          <w:rFonts w:ascii="Arial" w:hAnsi="Arial" w:cs="Arial"/>
          <w:i w:val="0"/>
          <w:iCs w:val="0"/>
          <w:color w:val="000000" w:themeColor="text1"/>
          <w:sz w:val="24"/>
          <w:szCs w:val="24"/>
        </w:rPr>
      </w:pPr>
      <w:r w:rsidRPr="00084075">
        <w:rPr>
          <w:rFonts w:ascii="Arial" w:hAnsi="Arial" w:cs="Arial"/>
          <w:i w:val="0"/>
          <w:iCs w:val="0"/>
          <w:color w:val="000000" w:themeColor="text1"/>
          <w:sz w:val="24"/>
          <w:szCs w:val="24"/>
        </w:rPr>
        <w:t xml:space="preserve">Figura </w:t>
      </w:r>
      <w:r w:rsidRPr="00084075">
        <w:rPr>
          <w:rFonts w:ascii="Arial" w:hAnsi="Arial" w:cs="Arial"/>
          <w:i w:val="0"/>
          <w:iCs w:val="0"/>
          <w:color w:val="000000" w:themeColor="text1"/>
          <w:sz w:val="24"/>
          <w:szCs w:val="24"/>
        </w:rPr>
        <w:fldChar w:fldCharType="begin"/>
      </w:r>
      <w:r w:rsidRPr="00084075">
        <w:rPr>
          <w:rFonts w:ascii="Arial" w:hAnsi="Arial" w:cs="Arial"/>
          <w:i w:val="0"/>
          <w:iCs w:val="0"/>
          <w:color w:val="000000" w:themeColor="text1"/>
          <w:sz w:val="24"/>
          <w:szCs w:val="24"/>
        </w:rPr>
        <w:instrText xml:space="preserve"> SEQ Figura \* ARABIC </w:instrText>
      </w:r>
      <w:r w:rsidRPr="00084075">
        <w:rPr>
          <w:rFonts w:ascii="Arial" w:hAnsi="Arial" w:cs="Arial"/>
          <w:i w:val="0"/>
          <w:iCs w:val="0"/>
          <w:color w:val="000000" w:themeColor="text1"/>
          <w:sz w:val="24"/>
          <w:szCs w:val="24"/>
        </w:rPr>
        <w:fldChar w:fldCharType="separate"/>
      </w:r>
      <w:r>
        <w:rPr>
          <w:rFonts w:ascii="Arial" w:hAnsi="Arial" w:cs="Arial"/>
          <w:i w:val="0"/>
          <w:iCs w:val="0"/>
          <w:noProof/>
          <w:color w:val="000000" w:themeColor="text1"/>
          <w:sz w:val="24"/>
          <w:szCs w:val="24"/>
        </w:rPr>
        <w:t>1</w:t>
      </w:r>
      <w:r w:rsidRPr="00084075">
        <w:rPr>
          <w:rFonts w:ascii="Arial" w:hAnsi="Arial" w:cs="Arial"/>
          <w:i w:val="0"/>
          <w:iCs w:val="0"/>
          <w:color w:val="000000" w:themeColor="text1"/>
          <w:sz w:val="24"/>
          <w:szCs w:val="24"/>
        </w:rPr>
        <w:fldChar w:fldCharType="end"/>
      </w:r>
      <w:r w:rsidRPr="00084075">
        <w:rPr>
          <w:rFonts w:ascii="Arial" w:hAnsi="Arial" w:cs="Arial"/>
          <w:i w:val="0"/>
          <w:iCs w:val="0"/>
          <w:color w:val="000000" w:themeColor="text1"/>
          <w:sz w:val="24"/>
          <w:szCs w:val="24"/>
        </w:rPr>
        <w:t xml:space="preserve"> - Mapeamento das ruas do Centro de Florianópolis</w:t>
      </w:r>
    </w:p>
    <w:p w14:paraId="2CFE8CB9" w14:textId="77777777" w:rsidR="00B82BE4" w:rsidRPr="00084075" w:rsidRDefault="00B82BE4" w:rsidP="00B82BE4">
      <w:pPr>
        <w:ind w:right="851"/>
        <w:rPr>
          <w:color w:val="000000" w:themeColor="text1"/>
        </w:rPr>
      </w:pPr>
    </w:p>
    <w:p w14:paraId="3C696216" w14:textId="77777777" w:rsidR="00B82BE4" w:rsidRDefault="00B82BE4" w:rsidP="00B82BE4">
      <w:pPr>
        <w:pStyle w:val="Legenda"/>
        <w:spacing w:after="0"/>
        <w:ind w:right="851"/>
        <w:jc w:val="center"/>
        <w:rPr>
          <w:rFonts w:ascii="Arial" w:hAnsi="Arial" w:cs="Arial"/>
          <w:i w:val="0"/>
          <w:iCs w:val="0"/>
          <w:color w:val="000000" w:themeColor="text1"/>
          <w:sz w:val="24"/>
          <w:szCs w:val="24"/>
          <w:lang w:val="en-US"/>
        </w:rPr>
      </w:pPr>
      <w:r w:rsidRPr="00084075">
        <w:rPr>
          <w:rFonts w:ascii="Arial" w:hAnsi="Arial" w:cs="Arial"/>
          <w:i w:val="0"/>
          <w:iCs w:val="0"/>
          <w:noProof/>
          <w:color w:val="000000" w:themeColor="text1"/>
          <w:sz w:val="24"/>
          <w:szCs w:val="24"/>
          <w:lang w:val="en-US"/>
        </w:rPr>
        <w:drawing>
          <wp:inline distT="0" distB="0" distL="0" distR="0" wp14:anchorId="3F4F93C2" wp14:editId="25E3A257">
            <wp:extent cx="4242158" cy="2322674"/>
            <wp:effectExtent l="0" t="0" r="6350" b="1905"/>
            <wp:docPr id="205572187" name="Imagem 1" descr="Tela de celula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2187" name="Imagem 1" descr="Tela de celular com texto preto sobre fundo branco&#10;&#10;O conteúdo gerado por IA pode estar incorreto."/>
                    <pic:cNvPicPr/>
                  </pic:nvPicPr>
                  <pic:blipFill rotWithShape="1">
                    <a:blip r:embed="rId10" cstate="print">
                      <a:extLst>
                        <a:ext uri="{28A0092B-C50C-407E-A947-70E740481C1C}">
                          <a14:useLocalDpi xmlns:a14="http://schemas.microsoft.com/office/drawing/2010/main" val="0"/>
                        </a:ext>
                      </a:extLst>
                    </a:blip>
                    <a:srcRect l="6473" t="31326" b="17466"/>
                    <a:stretch>
                      <a:fillRect/>
                    </a:stretch>
                  </pic:blipFill>
                  <pic:spPr bwMode="auto">
                    <a:xfrm>
                      <a:off x="0" y="0"/>
                      <a:ext cx="4251796" cy="2327951"/>
                    </a:xfrm>
                    <a:prstGeom prst="rect">
                      <a:avLst/>
                    </a:prstGeom>
                    <a:ln>
                      <a:noFill/>
                    </a:ln>
                    <a:extLst>
                      <a:ext uri="{53640926-AAD7-44D8-BBD7-CCE9431645EC}">
                        <a14:shadowObscured xmlns:a14="http://schemas.microsoft.com/office/drawing/2010/main"/>
                      </a:ext>
                    </a:extLst>
                  </pic:spPr>
                </pic:pic>
              </a:graphicData>
            </a:graphic>
          </wp:inline>
        </w:drawing>
      </w:r>
    </w:p>
    <w:p w14:paraId="31E4A768" w14:textId="77777777" w:rsidR="00B82BE4" w:rsidRDefault="00B82BE4" w:rsidP="00B82BE4">
      <w:pPr>
        <w:pStyle w:val="Legenda"/>
        <w:spacing w:after="0"/>
        <w:ind w:right="851"/>
        <w:jc w:val="center"/>
        <w:rPr>
          <w:rFonts w:ascii="Arial" w:hAnsi="Arial" w:cs="Arial"/>
          <w:i w:val="0"/>
          <w:iCs w:val="0"/>
          <w:color w:val="000000" w:themeColor="text1"/>
          <w:sz w:val="20"/>
          <w:szCs w:val="20"/>
          <w:lang w:val="en-US"/>
        </w:rPr>
      </w:pPr>
      <w:r w:rsidRPr="00084075">
        <w:rPr>
          <w:rFonts w:ascii="Arial" w:hAnsi="Arial" w:cs="Arial"/>
          <w:i w:val="0"/>
          <w:iCs w:val="0"/>
          <w:color w:val="000000" w:themeColor="text1"/>
          <w:sz w:val="20"/>
          <w:szCs w:val="20"/>
          <w:lang w:val="en-US"/>
        </w:rPr>
        <w:t xml:space="preserve">Fonte: </w:t>
      </w:r>
      <w:proofErr w:type="spellStart"/>
      <w:r w:rsidRPr="00084075">
        <w:rPr>
          <w:rFonts w:ascii="Arial" w:hAnsi="Arial" w:cs="Arial"/>
          <w:i w:val="0"/>
          <w:iCs w:val="0"/>
          <w:color w:val="000000" w:themeColor="text1"/>
          <w:sz w:val="20"/>
          <w:szCs w:val="20"/>
          <w:lang w:val="en-US"/>
        </w:rPr>
        <w:t>Adaptada</w:t>
      </w:r>
      <w:proofErr w:type="spellEnd"/>
      <w:r w:rsidRPr="00084075">
        <w:rPr>
          <w:rFonts w:ascii="Arial" w:hAnsi="Arial" w:cs="Arial"/>
          <w:i w:val="0"/>
          <w:iCs w:val="0"/>
          <w:color w:val="000000" w:themeColor="text1"/>
          <w:sz w:val="20"/>
          <w:szCs w:val="20"/>
          <w:lang w:val="en-US"/>
        </w:rPr>
        <w:t xml:space="preserve"> de Google Maps (2025)</w:t>
      </w:r>
    </w:p>
    <w:p w14:paraId="2BF70A36" w14:textId="77777777" w:rsidR="00B82BE4" w:rsidRPr="00294D29" w:rsidRDefault="00B82BE4" w:rsidP="00B82BE4">
      <w:pPr>
        <w:rPr>
          <w:lang w:val="en-US"/>
        </w:rPr>
      </w:pPr>
    </w:p>
    <w:p w14:paraId="3CC5E393" w14:textId="658C9F16" w:rsidR="00CA10B4" w:rsidRPr="00371602" w:rsidRDefault="00CA10B4" w:rsidP="00371602">
      <w:pPr>
        <w:pStyle w:val="Legenda"/>
        <w:spacing w:after="0" w:line="360" w:lineRule="auto"/>
        <w:ind w:right="851"/>
        <w:jc w:val="both"/>
        <w:rPr>
          <w:rFonts w:ascii="Arial" w:hAnsi="Arial" w:cs="Arial"/>
          <w:i w:val="0"/>
          <w:iCs w:val="0"/>
          <w:color w:val="000000" w:themeColor="text1"/>
          <w:sz w:val="24"/>
          <w:szCs w:val="24"/>
        </w:rPr>
      </w:pPr>
      <w:r w:rsidRPr="00294D29">
        <w:rPr>
          <w:rFonts w:ascii="Arial" w:hAnsi="Arial" w:cs="Arial"/>
          <w:i w:val="0"/>
          <w:iCs w:val="0"/>
          <w:color w:val="000000" w:themeColor="text1"/>
          <w:sz w:val="24"/>
          <w:szCs w:val="24"/>
        </w:rPr>
        <w:t xml:space="preserve">As observações feitas presencialmente nas </w:t>
      </w:r>
      <w:r>
        <w:rPr>
          <w:rFonts w:ascii="Arial" w:hAnsi="Arial" w:cs="Arial"/>
          <w:i w:val="0"/>
          <w:iCs w:val="0"/>
          <w:color w:val="000000" w:themeColor="text1"/>
          <w:sz w:val="24"/>
          <w:szCs w:val="24"/>
        </w:rPr>
        <w:t>ruas</w:t>
      </w:r>
      <w:r w:rsidRPr="00294D29">
        <w:rPr>
          <w:rFonts w:ascii="Arial" w:hAnsi="Arial" w:cs="Arial"/>
          <w:i w:val="0"/>
          <w:iCs w:val="0"/>
          <w:color w:val="000000" w:themeColor="text1"/>
          <w:sz w:val="24"/>
          <w:szCs w:val="24"/>
        </w:rPr>
        <w:t xml:space="preserve"> foram compiladas em formulários individuais, nos quais podemos mostrar certas tendências</w:t>
      </w:r>
      <w:r w:rsidR="00371602">
        <w:rPr>
          <w:rFonts w:ascii="Arial" w:hAnsi="Arial" w:cs="Arial"/>
          <w:i w:val="0"/>
          <w:iCs w:val="0"/>
          <w:color w:val="000000" w:themeColor="text1"/>
          <w:sz w:val="24"/>
          <w:szCs w:val="24"/>
        </w:rPr>
        <w:t xml:space="preserve">. </w:t>
      </w:r>
      <w:r w:rsidRPr="00294D29">
        <w:rPr>
          <w:rFonts w:ascii="Arial" w:hAnsi="Arial" w:cs="Arial"/>
          <w:i w:val="0"/>
          <w:iCs w:val="0"/>
          <w:color w:val="000000" w:themeColor="text1"/>
          <w:sz w:val="24"/>
          <w:szCs w:val="24"/>
        </w:rPr>
        <w:t xml:space="preserve">Junto ao formulário também foi feito um </w:t>
      </w:r>
      <w:r w:rsidR="009519AF" w:rsidRPr="00294D29">
        <w:rPr>
          <w:rFonts w:ascii="Arial" w:hAnsi="Arial" w:cs="Arial"/>
          <w:i w:val="0"/>
          <w:iCs w:val="0"/>
          <w:color w:val="000000" w:themeColor="text1"/>
          <w:sz w:val="24"/>
          <w:szCs w:val="24"/>
        </w:rPr>
        <w:t>registo</w:t>
      </w:r>
      <w:r w:rsidRPr="00294D29">
        <w:rPr>
          <w:rFonts w:ascii="Arial" w:hAnsi="Arial" w:cs="Arial"/>
          <w:i w:val="0"/>
          <w:iCs w:val="0"/>
          <w:color w:val="000000" w:themeColor="text1"/>
          <w:sz w:val="24"/>
          <w:szCs w:val="24"/>
        </w:rPr>
        <w:t xml:space="preserve"> de fotográfico d</w:t>
      </w:r>
      <w:r>
        <w:rPr>
          <w:rFonts w:ascii="Arial" w:hAnsi="Arial" w:cs="Arial"/>
          <w:i w:val="0"/>
          <w:iCs w:val="0"/>
          <w:color w:val="000000" w:themeColor="text1"/>
          <w:sz w:val="24"/>
          <w:szCs w:val="24"/>
        </w:rPr>
        <w:t xml:space="preserve">os elementos hostis </w:t>
      </w:r>
      <w:r w:rsidRPr="00294D29">
        <w:rPr>
          <w:rFonts w:ascii="Arial" w:hAnsi="Arial" w:cs="Arial"/>
          <w:i w:val="0"/>
          <w:iCs w:val="0"/>
          <w:color w:val="000000" w:themeColor="text1"/>
          <w:sz w:val="24"/>
          <w:szCs w:val="24"/>
        </w:rPr>
        <w:t>para facilitar a avaliação e estudo del</w:t>
      </w:r>
      <w:r>
        <w:rPr>
          <w:rFonts w:ascii="Arial" w:hAnsi="Arial" w:cs="Arial"/>
          <w:i w:val="0"/>
          <w:iCs w:val="0"/>
          <w:color w:val="000000" w:themeColor="text1"/>
          <w:sz w:val="24"/>
          <w:szCs w:val="24"/>
        </w:rPr>
        <w:t>e</w:t>
      </w:r>
      <w:r w:rsidRPr="00294D29">
        <w:rPr>
          <w:rFonts w:ascii="Arial" w:hAnsi="Arial" w:cs="Arial"/>
          <w:i w:val="0"/>
          <w:iCs w:val="0"/>
          <w:color w:val="000000" w:themeColor="text1"/>
          <w:sz w:val="24"/>
          <w:szCs w:val="24"/>
        </w:rPr>
        <w:t>s.</w:t>
      </w:r>
    </w:p>
    <w:p w14:paraId="41D1BEF2" w14:textId="5E828509" w:rsidR="00CA10B4" w:rsidRPr="00371602" w:rsidRDefault="00CA10B4" w:rsidP="00997328">
      <w:pPr>
        <w:pStyle w:val="Legenda"/>
        <w:spacing w:line="360" w:lineRule="auto"/>
        <w:ind w:right="851"/>
        <w:jc w:val="both"/>
        <w:rPr>
          <w:rFonts w:ascii="Arial" w:hAnsi="Arial" w:cs="Arial"/>
          <w:i w:val="0"/>
          <w:iCs w:val="0"/>
          <w:color w:val="000000" w:themeColor="text1"/>
          <w:sz w:val="24"/>
          <w:szCs w:val="24"/>
          <w:lang w:val="en-US"/>
        </w:rPr>
      </w:pPr>
      <w:r w:rsidRPr="009519AF">
        <w:rPr>
          <w:rFonts w:ascii="Arial" w:hAnsi="Arial" w:cs="Arial"/>
          <w:i w:val="0"/>
          <w:iCs w:val="0"/>
          <w:color w:val="000000" w:themeColor="text1"/>
          <w:sz w:val="24"/>
          <w:szCs w:val="24"/>
          <w:lang w:val="pt-BR"/>
        </w:rPr>
        <w:t>O levamento feito nas ruas registrou 6 (seis) elementos da arquitetura hostil registrados pela região</w:t>
      </w:r>
      <w:r w:rsidR="00997328">
        <w:rPr>
          <w:rFonts w:ascii="Arial" w:hAnsi="Arial" w:cs="Arial"/>
          <w:i w:val="0"/>
          <w:iCs w:val="0"/>
          <w:color w:val="000000" w:themeColor="text1"/>
          <w:sz w:val="24"/>
          <w:szCs w:val="24"/>
          <w:lang w:val="pt-BR"/>
        </w:rPr>
        <w:t xml:space="preserve">. </w:t>
      </w:r>
      <w:r w:rsidRPr="009519AF">
        <w:rPr>
          <w:rFonts w:ascii="Arial" w:hAnsi="Arial" w:cs="Arial"/>
          <w:i w:val="0"/>
          <w:iCs w:val="0"/>
          <w:color w:val="000000" w:themeColor="text1"/>
          <w:sz w:val="24"/>
          <w:szCs w:val="24"/>
          <w:lang w:val="pt-BR"/>
        </w:rPr>
        <w:t xml:space="preserve">O registro aponta que 100% (cem por cento) dos elementos são </w:t>
      </w:r>
      <w:r w:rsidR="009519AF" w:rsidRPr="009519AF">
        <w:rPr>
          <w:rFonts w:ascii="Arial" w:hAnsi="Arial" w:cs="Arial"/>
          <w:i w:val="0"/>
          <w:iCs w:val="0"/>
          <w:color w:val="000000" w:themeColor="text1"/>
          <w:sz w:val="24"/>
          <w:szCs w:val="24"/>
          <w:lang w:val="pt-BR"/>
        </w:rPr>
        <w:t>metálicos</w:t>
      </w:r>
      <w:r w:rsidRPr="009519AF">
        <w:rPr>
          <w:rFonts w:ascii="Arial" w:hAnsi="Arial" w:cs="Arial"/>
          <w:i w:val="0"/>
          <w:iCs w:val="0"/>
          <w:color w:val="000000" w:themeColor="text1"/>
          <w:sz w:val="24"/>
          <w:szCs w:val="24"/>
          <w:lang w:val="pt-BR"/>
        </w:rPr>
        <w:t xml:space="preserve"> pontiagudos, concentrados nas fachadas das edificações, servindo como instrumento de afastamento de espaço de descanso para pedestres e moradores de rua</w:t>
      </w:r>
      <w:r w:rsidR="00371602">
        <w:rPr>
          <w:rFonts w:ascii="Arial" w:hAnsi="Arial" w:cs="Arial"/>
          <w:i w:val="0"/>
          <w:iCs w:val="0"/>
          <w:color w:val="000000" w:themeColor="text1"/>
          <w:sz w:val="24"/>
          <w:szCs w:val="24"/>
          <w:lang w:val="pt-BR"/>
        </w:rPr>
        <w:t>.</w:t>
      </w:r>
    </w:p>
    <w:p w14:paraId="7CEAB218" w14:textId="65AEBBB5" w:rsidR="00CA10B4" w:rsidRPr="009519AF" w:rsidRDefault="00CA10B4" w:rsidP="009519AF">
      <w:pPr>
        <w:pStyle w:val="Legenda"/>
        <w:spacing w:after="0" w:line="360" w:lineRule="auto"/>
        <w:ind w:right="851"/>
        <w:jc w:val="both"/>
        <w:rPr>
          <w:rFonts w:ascii="Arial" w:hAnsi="Arial" w:cs="Arial"/>
          <w:i w:val="0"/>
          <w:iCs w:val="0"/>
          <w:color w:val="000000" w:themeColor="text1"/>
          <w:sz w:val="24"/>
          <w:szCs w:val="24"/>
          <w:lang w:val="pt-BR"/>
        </w:rPr>
      </w:pPr>
      <w:r w:rsidRPr="009519AF">
        <w:rPr>
          <w:rFonts w:ascii="Arial" w:hAnsi="Arial" w:cs="Arial"/>
          <w:i w:val="0"/>
          <w:iCs w:val="0"/>
          <w:color w:val="000000" w:themeColor="text1"/>
          <w:sz w:val="24"/>
          <w:szCs w:val="24"/>
          <w:lang w:val="pt-BR"/>
        </w:rPr>
        <w:t xml:space="preserve">A análise dos dados evidencia que todos os elementos de arquitetura hostil identificados estão localizados em </w:t>
      </w:r>
      <w:r w:rsidRPr="00CE51D3">
        <w:rPr>
          <w:rFonts w:ascii="Arial" w:hAnsi="Arial" w:cs="Arial"/>
          <w:i w:val="0"/>
          <w:iCs w:val="0"/>
          <w:color w:val="000000" w:themeColor="text1"/>
          <w:sz w:val="24"/>
          <w:szCs w:val="24"/>
          <w:lang w:val="pt-BR"/>
        </w:rPr>
        <w:t>edificações de caráter eminentemente comercial</w:t>
      </w:r>
      <w:r w:rsidRPr="009519AF">
        <w:rPr>
          <w:rFonts w:ascii="Arial" w:hAnsi="Arial" w:cs="Arial"/>
          <w:i w:val="0"/>
          <w:iCs w:val="0"/>
          <w:color w:val="000000" w:themeColor="text1"/>
          <w:sz w:val="24"/>
          <w:szCs w:val="24"/>
          <w:lang w:val="pt-BR"/>
        </w:rPr>
        <w:t>, como lojas, centros comerciais, shopping e agências bancárias</w:t>
      </w:r>
      <w:r w:rsidR="00997328">
        <w:rPr>
          <w:rFonts w:ascii="Arial" w:hAnsi="Arial" w:cs="Arial"/>
          <w:i w:val="0"/>
          <w:iCs w:val="0"/>
          <w:color w:val="000000" w:themeColor="text1"/>
          <w:sz w:val="24"/>
          <w:szCs w:val="24"/>
          <w:lang w:val="pt-BR"/>
        </w:rPr>
        <w:t xml:space="preserve">. </w:t>
      </w:r>
      <w:r w:rsidRPr="009519AF">
        <w:rPr>
          <w:rFonts w:ascii="Arial" w:hAnsi="Arial" w:cs="Arial"/>
          <w:i w:val="0"/>
          <w:iCs w:val="0"/>
          <w:color w:val="000000" w:themeColor="text1"/>
          <w:sz w:val="24"/>
          <w:szCs w:val="24"/>
          <w:lang w:val="pt-BR"/>
        </w:rPr>
        <w:t xml:space="preserve">Essa concentração não é aleatória, mas reflete uma estratégia arquitetônica e urbana orientada pela lógica econômica, que busca preservar a estética, a circulação e a segurança desses espaços de consumo, ao mesmo tempo em que inibe a permanência de pessoas em situação de vulnerabilidade social, especialmente aquelas em situação de rua. </w:t>
      </w:r>
    </w:p>
    <w:p w14:paraId="52BF39C7" w14:textId="77777777" w:rsidR="00CA10B4" w:rsidRPr="009519AF" w:rsidRDefault="00CA10B4" w:rsidP="009519AF">
      <w:pPr>
        <w:pStyle w:val="Legenda"/>
        <w:spacing w:after="0" w:line="360" w:lineRule="auto"/>
        <w:ind w:right="851"/>
        <w:jc w:val="both"/>
        <w:rPr>
          <w:rFonts w:ascii="Arial" w:hAnsi="Arial" w:cs="Arial"/>
          <w:i w:val="0"/>
          <w:iCs w:val="0"/>
          <w:color w:val="000000" w:themeColor="text1"/>
          <w:sz w:val="24"/>
          <w:szCs w:val="24"/>
          <w:lang w:val="pt-BR"/>
        </w:rPr>
      </w:pPr>
      <w:r w:rsidRPr="009519AF">
        <w:rPr>
          <w:rFonts w:ascii="Arial" w:hAnsi="Arial" w:cs="Arial"/>
          <w:i w:val="0"/>
          <w:iCs w:val="0"/>
          <w:color w:val="000000" w:themeColor="text1"/>
          <w:sz w:val="24"/>
          <w:szCs w:val="24"/>
          <w:lang w:val="pt-BR"/>
        </w:rPr>
        <w:t>Ao adotar elementos como hastes metálicas pontiagudas nas fachadas, parapeitos e muretas, os estabelecimentos visam evitar que esses locais sejam utilizados como pontos de descanso ou abrigo, reforçando um processo de exclusão social silencioso, porém eficiente. Tal prática revela não apenas uma questão estética ou funcional, mas principalmente uma escolha política e social que prioriza interesses comerciais em detrimento do direito à cidade, ao uso pleno e inclusivo dos espaços urbanos.</w:t>
      </w:r>
    </w:p>
    <w:p w14:paraId="765AA63E" w14:textId="77777777" w:rsidR="00CA10B4" w:rsidRPr="00BB66B5" w:rsidRDefault="00CA10B4" w:rsidP="00CA10B4"/>
    <w:p w14:paraId="0EA87EA7" w14:textId="77777777" w:rsidR="00CA10B4" w:rsidRPr="00911CF7" w:rsidRDefault="00CA10B4" w:rsidP="00CA10B4">
      <w:pPr>
        <w:rPr>
          <w:lang w:val="en-US"/>
        </w:rPr>
      </w:pPr>
    </w:p>
    <w:p w14:paraId="710F9652" w14:textId="77777777" w:rsidR="00CA10B4" w:rsidRPr="00911CF7" w:rsidRDefault="00CA10B4" w:rsidP="00CA10B4">
      <w:pPr>
        <w:pStyle w:val="Corpodetexto"/>
        <w:spacing w:before="3" w:line="360" w:lineRule="auto"/>
        <w:rPr>
          <w:rFonts w:ascii="Arial" w:hAnsi="Arial" w:cs="Arial"/>
          <w:b/>
          <w:bCs/>
          <w:lang w:val="en-US"/>
        </w:rPr>
      </w:pPr>
      <w:r w:rsidRPr="00911CF7">
        <w:rPr>
          <w:rFonts w:ascii="Arial" w:hAnsi="Arial" w:cs="Arial"/>
          <w:b/>
          <w:bCs/>
          <w:lang w:val="en-US"/>
        </w:rPr>
        <w:t>CONCLUSÕES</w:t>
      </w:r>
    </w:p>
    <w:p w14:paraId="7E06B6D4" w14:textId="77777777" w:rsidR="00CA10B4" w:rsidRPr="00BB66B5" w:rsidRDefault="00CA10B4" w:rsidP="00906537">
      <w:pPr>
        <w:pStyle w:val="Corpodetexto"/>
        <w:spacing w:before="3" w:line="360" w:lineRule="auto"/>
        <w:ind w:right="851"/>
        <w:jc w:val="both"/>
        <w:rPr>
          <w:rFonts w:ascii="Arial" w:hAnsi="Arial" w:cs="Arial"/>
          <w:lang w:val="pt-BR"/>
        </w:rPr>
      </w:pPr>
      <w:r w:rsidRPr="00BB66B5">
        <w:rPr>
          <w:rFonts w:ascii="Arial" w:hAnsi="Arial" w:cs="Arial"/>
          <w:lang w:val="pt-BR"/>
        </w:rPr>
        <w:t>A pesquisa realizada evidencia que a arquitetura hostil está presente no centro de Florianópolis como uma prática recorrente de exclusão social, especialmente direcionada às pessoas em situação de rua. A presença desses elementos físicos, embora muitas vezes sutis e inseridos no contexto urbano sob justificativas estéticas ou de segurança, reforça a segregação socioespacial e a negação do direito à cidade.</w:t>
      </w:r>
    </w:p>
    <w:p w14:paraId="62A0EA8F" w14:textId="77777777" w:rsidR="00CA10B4" w:rsidRPr="00BB66B5" w:rsidRDefault="00CA10B4" w:rsidP="00906537">
      <w:pPr>
        <w:pStyle w:val="Corpodetexto"/>
        <w:spacing w:before="3" w:line="360" w:lineRule="auto"/>
        <w:ind w:right="851"/>
        <w:jc w:val="both"/>
        <w:rPr>
          <w:rFonts w:ascii="Arial" w:hAnsi="Arial" w:cs="Arial"/>
          <w:lang w:val="pt-BR"/>
        </w:rPr>
      </w:pPr>
      <w:r w:rsidRPr="00BB66B5">
        <w:rPr>
          <w:rFonts w:ascii="Arial" w:hAnsi="Arial" w:cs="Arial"/>
          <w:lang w:val="pt-BR"/>
        </w:rPr>
        <w:t xml:space="preserve">Esses dispositivos, concentrados principalmente nas fachadas de edificações comerciais, revelam uma lógica urbana que prioriza interesses econômicos e de consumo, em detrimento da construção de espaços inclusivos, acolhedores e democráticos. Tal realidade contraria os princípios defendidos por Jan </w:t>
      </w:r>
      <w:proofErr w:type="spellStart"/>
      <w:r w:rsidRPr="00BB66B5">
        <w:rPr>
          <w:rFonts w:ascii="Arial" w:hAnsi="Arial" w:cs="Arial"/>
          <w:lang w:val="pt-BR"/>
        </w:rPr>
        <w:t>Gehl</w:t>
      </w:r>
      <w:proofErr w:type="spellEnd"/>
      <w:r w:rsidRPr="00BB66B5">
        <w:rPr>
          <w:rFonts w:ascii="Arial" w:hAnsi="Arial" w:cs="Arial"/>
          <w:lang w:val="pt-BR"/>
        </w:rPr>
        <w:t xml:space="preserve"> (2010), que ressalta que as cidades devem ser projetadas para as pessoas, priorizando a escala humana, a permanência, a interação e a vitalidade dos espaços públicos.</w:t>
      </w:r>
    </w:p>
    <w:p w14:paraId="5253606A" w14:textId="77777777" w:rsidR="00CA10B4" w:rsidRPr="00BB66B5" w:rsidRDefault="00CA10B4" w:rsidP="00906537">
      <w:pPr>
        <w:pStyle w:val="Corpodetexto"/>
        <w:spacing w:before="3" w:line="360" w:lineRule="auto"/>
        <w:ind w:right="851"/>
        <w:jc w:val="both"/>
        <w:rPr>
          <w:rFonts w:ascii="Arial" w:hAnsi="Arial" w:cs="Arial"/>
          <w:lang w:val="pt-BR"/>
        </w:rPr>
      </w:pPr>
      <w:r w:rsidRPr="00BB66B5">
        <w:rPr>
          <w:rFonts w:ascii="Arial" w:hAnsi="Arial" w:cs="Arial"/>
          <w:lang w:val="pt-BR"/>
        </w:rPr>
        <w:t>No cenário nacional, esse debate ganhou força com a aprovação da Lei nº 17.883/2023, conhecida como Lei Padre Júlio Lancellotti, que proíbe expressamente a instalação de elementos de arquitetura hostil em espaços públicos no estado de São Paulo. Essa legislação representa um avanço significativo no reconhecimento da dignidade das pessoas e no enfrentamento das práticas urbanas que promovem a exclusão social.</w:t>
      </w:r>
    </w:p>
    <w:p w14:paraId="63A6B4FF" w14:textId="77777777" w:rsidR="00CA10B4" w:rsidRDefault="00CA10B4" w:rsidP="00906537">
      <w:pPr>
        <w:pStyle w:val="Corpodetexto"/>
        <w:spacing w:before="3" w:line="360" w:lineRule="auto"/>
        <w:ind w:right="851"/>
        <w:jc w:val="both"/>
        <w:rPr>
          <w:rFonts w:ascii="Arial" w:hAnsi="Arial" w:cs="Arial"/>
          <w:lang w:val="pt-BR"/>
        </w:rPr>
      </w:pPr>
      <w:r w:rsidRPr="00BB66B5">
        <w:rPr>
          <w:rFonts w:ascii="Arial" w:hAnsi="Arial" w:cs="Arial"/>
          <w:lang w:val="pt-BR"/>
        </w:rPr>
        <w:t>Diante dos dados levantados, este estudo reforça a importância de refletir criticamente sobre como as escolhas arquitetônicas impactam a vida urbana de forma direta e indireta. Mais do que nunca, torna-se urgente promover um urbanismo comprometido com a inclusão, a equidade e a construção de cidades pensadas para todos, especialmente para aqueles que historicamente são marginalizados no espaço urbano.</w:t>
      </w:r>
    </w:p>
    <w:p w14:paraId="5638CBB3" w14:textId="77777777" w:rsidR="003E511B" w:rsidRPr="003E511B" w:rsidRDefault="003E511B" w:rsidP="003E511B">
      <w:pPr>
        <w:pStyle w:val="Corpodetexto"/>
        <w:ind w:right="851"/>
        <w:rPr>
          <w:rFonts w:ascii="Arial" w:hAnsi="Arial" w:cs="Arial"/>
          <w:lang w:val="pt-BR"/>
        </w:rPr>
      </w:pPr>
    </w:p>
    <w:p w14:paraId="1ACEEA99" w14:textId="53D25359" w:rsidR="003E511B" w:rsidRDefault="003E511B" w:rsidP="003E511B">
      <w:pPr>
        <w:pStyle w:val="Corpodetexto"/>
        <w:ind w:right="851"/>
        <w:jc w:val="both"/>
        <w:rPr>
          <w:rFonts w:ascii="Arial" w:hAnsi="Arial" w:cs="Arial"/>
          <w:b/>
          <w:bCs/>
        </w:rPr>
      </w:pPr>
      <w:r w:rsidRPr="003E511B">
        <w:rPr>
          <w:rFonts w:ascii="Arial" w:hAnsi="Arial" w:cs="Arial"/>
          <w:b/>
          <w:bCs/>
        </w:rPr>
        <w:t>REFERÊNCIAS</w:t>
      </w:r>
    </w:p>
    <w:p w14:paraId="5DD2E59E" w14:textId="77777777" w:rsidR="003E511B" w:rsidRPr="003E511B" w:rsidRDefault="003E511B" w:rsidP="003E511B">
      <w:pPr>
        <w:pStyle w:val="Corpodetexto"/>
        <w:ind w:right="851"/>
        <w:jc w:val="both"/>
        <w:rPr>
          <w:rFonts w:ascii="Arial" w:hAnsi="Arial" w:cs="Arial"/>
          <w:b/>
          <w:bCs/>
        </w:rPr>
      </w:pPr>
    </w:p>
    <w:p w14:paraId="0F0AA828" w14:textId="77777777" w:rsidR="003E511B" w:rsidRPr="003E511B" w:rsidRDefault="003E511B" w:rsidP="003E511B">
      <w:pPr>
        <w:pStyle w:val="Corpodetexto"/>
        <w:spacing w:before="3" w:line="360" w:lineRule="auto"/>
        <w:ind w:right="851"/>
        <w:jc w:val="both"/>
        <w:rPr>
          <w:rFonts w:ascii="Arial" w:hAnsi="Arial" w:cs="Arial"/>
        </w:rPr>
      </w:pPr>
      <w:r w:rsidRPr="003E511B">
        <w:rPr>
          <w:rFonts w:ascii="Arial" w:hAnsi="Arial" w:cs="Arial"/>
        </w:rPr>
        <w:t xml:space="preserve">BRASIL. </w:t>
      </w:r>
      <w:r w:rsidRPr="003E511B">
        <w:rPr>
          <w:rFonts w:ascii="Arial" w:hAnsi="Arial" w:cs="Arial"/>
          <w:b/>
          <w:bCs/>
        </w:rPr>
        <w:t>Lei nº 14.489, de 21 de dezembro de 2022</w:t>
      </w:r>
      <w:r w:rsidRPr="003E511B">
        <w:rPr>
          <w:rFonts w:ascii="Arial" w:hAnsi="Arial" w:cs="Arial"/>
        </w:rPr>
        <w:t xml:space="preserve">. Altera a Lei nº 10.257, de 10 de julho de 2001 (Estatuto da Cidade), para vedar o emprego de técnicas construtivas hostis em espaços livres de uso público – Lei Padre Júlio </w:t>
      </w:r>
      <w:proofErr w:type="spellStart"/>
      <w:r w:rsidRPr="003E511B">
        <w:rPr>
          <w:rFonts w:ascii="Arial" w:hAnsi="Arial" w:cs="Arial"/>
        </w:rPr>
        <w:t>Lancellotti</w:t>
      </w:r>
      <w:proofErr w:type="spellEnd"/>
      <w:r w:rsidRPr="003E511B">
        <w:rPr>
          <w:rFonts w:ascii="Arial" w:hAnsi="Arial" w:cs="Arial"/>
        </w:rPr>
        <w:t>. Diário Oficial da União: seção 1, Brasília, DF, 22 dez. 2022. Disponível em: https://www.planalto.gov.br/ccivil_03/_ato2019-2022/2022/Lei/L14489.htm. Acesso em: 29 abr. 2025.</w:t>
      </w:r>
    </w:p>
    <w:p w14:paraId="26E1BF54" w14:textId="77777777" w:rsidR="003E511B" w:rsidRPr="003E511B" w:rsidRDefault="003E511B" w:rsidP="003E511B">
      <w:pPr>
        <w:pStyle w:val="Corpodetexto"/>
        <w:spacing w:before="3" w:line="360" w:lineRule="auto"/>
        <w:ind w:right="851"/>
        <w:jc w:val="both"/>
        <w:rPr>
          <w:rFonts w:ascii="Arial" w:hAnsi="Arial" w:cs="Arial"/>
        </w:rPr>
      </w:pPr>
    </w:p>
    <w:p w14:paraId="3D75C737" w14:textId="77777777" w:rsidR="003E511B" w:rsidRPr="003E511B" w:rsidRDefault="003E511B" w:rsidP="003E511B">
      <w:pPr>
        <w:pStyle w:val="Corpodetexto"/>
        <w:spacing w:before="3" w:line="360" w:lineRule="auto"/>
        <w:ind w:right="851"/>
        <w:jc w:val="both"/>
        <w:rPr>
          <w:rFonts w:ascii="Arial" w:hAnsi="Arial" w:cs="Arial"/>
        </w:rPr>
      </w:pPr>
      <w:r w:rsidRPr="003E511B">
        <w:rPr>
          <w:rFonts w:ascii="Arial" w:hAnsi="Arial" w:cs="Arial"/>
        </w:rPr>
        <w:t xml:space="preserve">GEHL, Jan. </w:t>
      </w:r>
      <w:r w:rsidRPr="003E511B">
        <w:rPr>
          <w:rFonts w:ascii="Arial" w:hAnsi="Arial" w:cs="Arial"/>
          <w:b/>
          <w:bCs/>
        </w:rPr>
        <w:t>Cidades para pessoas</w:t>
      </w:r>
      <w:r w:rsidRPr="003E511B">
        <w:rPr>
          <w:rFonts w:ascii="Arial" w:hAnsi="Arial" w:cs="Arial"/>
        </w:rPr>
        <w:t xml:space="preserve">. 1. ed. São Paulo: </w:t>
      </w:r>
      <w:proofErr w:type="spellStart"/>
      <w:r w:rsidRPr="003E511B">
        <w:rPr>
          <w:rFonts w:ascii="Arial" w:hAnsi="Arial" w:cs="Arial"/>
        </w:rPr>
        <w:t>Perspectiva</w:t>
      </w:r>
      <w:proofErr w:type="spellEnd"/>
      <w:r w:rsidRPr="003E511B">
        <w:rPr>
          <w:rFonts w:ascii="Arial" w:hAnsi="Arial" w:cs="Arial"/>
        </w:rPr>
        <w:t>, 2010.</w:t>
      </w:r>
    </w:p>
    <w:p w14:paraId="6A6870AE" w14:textId="77777777" w:rsidR="003E511B" w:rsidRPr="003E511B" w:rsidRDefault="003E511B" w:rsidP="003E511B">
      <w:pPr>
        <w:pStyle w:val="Corpodetexto"/>
        <w:spacing w:before="3" w:line="360" w:lineRule="auto"/>
        <w:ind w:right="851"/>
        <w:jc w:val="both"/>
        <w:rPr>
          <w:rFonts w:ascii="Arial" w:hAnsi="Arial" w:cs="Arial"/>
        </w:rPr>
      </w:pPr>
    </w:p>
    <w:p w14:paraId="43B7AC09" w14:textId="77777777" w:rsidR="003E511B" w:rsidRPr="003E511B" w:rsidRDefault="003E511B" w:rsidP="003E511B">
      <w:pPr>
        <w:pStyle w:val="Corpodetexto"/>
        <w:spacing w:before="3" w:line="360" w:lineRule="auto"/>
        <w:ind w:right="851"/>
        <w:jc w:val="both"/>
        <w:rPr>
          <w:rFonts w:ascii="Arial" w:hAnsi="Arial" w:cs="Arial"/>
          <w:lang w:val="pt-BR"/>
        </w:rPr>
      </w:pPr>
      <w:r w:rsidRPr="003E511B">
        <w:rPr>
          <w:rFonts w:ascii="Arial" w:hAnsi="Arial" w:cs="Arial"/>
          <w:lang w:val="pt-BR"/>
        </w:rPr>
        <w:t xml:space="preserve">MARICATO, Ermínia. </w:t>
      </w:r>
      <w:r w:rsidRPr="003E511B">
        <w:rPr>
          <w:rFonts w:ascii="Arial" w:hAnsi="Arial" w:cs="Arial"/>
          <w:b/>
          <w:bCs/>
          <w:lang w:val="pt-BR"/>
        </w:rPr>
        <w:t>O impasse da política urbana no Brasil</w:t>
      </w:r>
      <w:r w:rsidRPr="003E511B">
        <w:rPr>
          <w:rFonts w:ascii="Arial" w:hAnsi="Arial" w:cs="Arial"/>
          <w:lang w:val="pt-BR"/>
        </w:rPr>
        <w:t>. Petrópolis: Vozes, 2011.</w:t>
      </w:r>
    </w:p>
    <w:p w14:paraId="784FB387" w14:textId="77777777" w:rsidR="003E511B" w:rsidRDefault="003E511B" w:rsidP="003E511B">
      <w:pPr>
        <w:pStyle w:val="Corpodetexto"/>
        <w:ind w:right="851"/>
        <w:rPr>
          <w:rFonts w:ascii="Arial" w:hAnsi="Arial" w:cs="Arial"/>
        </w:rPr>
      </w:pPr>
    </w:p>
    <w:p w14:paraId="6F0726C4" w14:textId="4195DCC8" w:rsidR="003E511B" w:rsidRPr="003E511B" w:rsidRDefault="003E511B" w:rsidP="003E511B">
      <w:pPr>
        <w:pStyle w:val="Corpodetexto"/>
        <w:ind w:right="851"/>
        <w:rPr>
          <w:rFonts w:ascii="Arial" w:hAnsi="Arial" w:cs="Arial"/>
        </w:rPr>
      </w:pPr>
      <w:r w:rsidRPr="003E511B">
        <w:rPr>
          <w:rFonts w:ascii="Arial" w:hAnsi="Arial" w:cs="Arial"/>
          <w:b/>
          <w:bCs/>
        </w:rPr>
        <w:t>FOMENTO:</w:t>
      </w:r>
      <w:r>
        <w:rPr>
          <w:rFonts w:ascii="Arial" w:hAnsi="Arial" w:cs="Arial"/>
        </w:rPr>
        <w:t xml:space="preserve"> Pró Ciência </w:t>
      </w:r>
    </w:p>
    <w:p w14:paraId="69D13AF0" w14:textId="77777777" w:rsidR="003E511B" w:rsidRDefault="003E511B" w:rsidP="009519AF">
      <w:pPr>
        <w:pStyle w:val="Corpodetexto"/>
        <w:spacing w:before="3" w:line="360" w:lineRule="auto"/>
        <w:ind w:right="851"/>
        <w:rPr>
          <w:rFonts w:ascii="Arial" w:hAnsi="Arial" w:cs="Arial"/>
          <w:lang w:val="pt-BR"/>
        </w:rPr>
      </w:pPr>
    </w:p>
    <w:p w14:paraId="25F9A410" w14:textId="77777777" w:rsidR="00CA10B4" w:rsidRPr="00B21F8B" w:rsidRDefault="00CA10B4" w:rsidP="00C30AA6">
      <w:pPr>
        <w:pStyle w:val="Corpodetexto"/>
        <w:spacing w:line="360" w:lineRule="auto"/>
        <w:ind w:right="851"/>
        <w:jc w:val="both"/>
        <w:rPr>
          <w:rFonts w:ascii="Arial" w:hAnsi="Arial" w:cs="Arial"/>
        </w:rPr>
      </w:pPr>
    </w:p>
    <w:sectPr w:rsidR="00CA10B4" w:rsidRPr="00B21F8B">
      <w:headerReference w:type="default" r:id="rId11"/>
      <w:footerReference w:type="default" r:id="rId12"/>
      <w:pgSz w:w="11920" w:h="16850"/>
      <w:pgMar w:top="2200" w:right="0" w:bottom="1040" w:left="1133" w:header="44" w:footer="8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1BAED" w14:textId="77777777" w:rsidR="00476094" w:rsidRDefault="00476094">
      <w:r>
        <w:separator/>
      </w:r>
    </w:p>
  </w:endnote>
  <w:endnote w:type="continuationSeparator" w:id="0">
    <w:p w14:paraId="421626AB" w14:textId="77777777" w:rsidR="00476094" w:rsidRDefault="00476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panose1 w:val="020B0604020202020204"/>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F229C" w14:textId="77777777" w:rsidR="002C4514" w:rsidRDefault="00000000">
    <w:pPr>
      <w:pStyle w:val="Corpodetexto"/>
      <w:spacing w:line="14" w:lineRule="auto"/>
      <w:rPr>
        <w:sz w:val="20"/>
      </w:rPr>
    </w:pPr>
    <w:r>
      <w:rPr>
        <w:noProof/>
        <w:sz w:val="20"/>
      </w:rPr>
      <w:drawing>
        <wp:anchor distT="0" distB="0" distL="0" distR="0" simplePos="0" relativeHeight="487525888" behindDoc="1" locked="0" layoutInCell="1" allowOverlap="1" wp14:anchorId="34946BCD" wp14:editId="3CF8591C">
          <wp:simplePos x="0" y="0"/>
          <wp:positionH relativeFrom="page">
            <wp:posOffset>19050</wp:posOffset>
          </wp:positionH>
          <wp:positionV relativeFrom="page">
            <wp:posOffset>10029342</wp:posOffset>
          </wp:positionV>
          <wp:extent cx="7544561" cy="66456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7544561" cy="66456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41EF2" w14:textId="77777777" w:rsidR="00476094" w:rsidRDefault="00476094">
      <w:r>
        <w:separator/>
      </w:r>
    </w:p>
  </w:footnote>
  <w:footnote w:type="continuationSeparator" w:id="0">
    <w:p w14:paraId="733F7EDA" w14:textId="77777777" w:rsidR="00476094" w:rsidRDefault="00476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67776" w14:textId="77777777" w:rsidR="002C4514" w:rsidRDefault="00000000">
    <w:pPr>
      <w:pStyle w:val="Corpodetexto"/>
      <w:spacing w:line="14" w:lineRule="auto"/>
      <w:rPr>
        <w:sz w:val="20"/>
      </w:rPr>
    </w:pPr>
    <w:r>
      <w:rPr>
        <w:noProof/>
        <w:sz w:val="20"/>
      </w:rPr>
      <w:drawing>
        <wp:anchor distT="0" distB="0" distL="0" distR="0" simplePos="0" relativeHeight="487525376" behindDoc="1" locked="0" layoutInCell="1" allowOverlap="1" wp14:anchorId="07F0046E" wp14:editId="1DE6A6A9">
          <wp:simplePos x="0" y="0"/>
          <wp:positionH relativeFrom="page">
            <wp:posOffset>0</wp:posOffset>
          </wp:positionH>
          <wp:positionV relativeFrom="page">
            <wp:posOffset>28066</wp:posOffset>
          </wp:positionV>
          <wp:extent cx="7563611" cy="138112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7563611" cy="13811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297F81"/>
    <w:multiLevelType w:val="hybridMultilevel"/>
    <w:tmpl w:val="9A52B4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B5421F0"/>
    <w:multiLevelType w:val="multilevel"/>
    <w:tmpl w:val="9A52B494"/>
    <w:styleLink w:val="Listaatu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41338224">
    <w:abstractNumId w:val="0"/>
  </w:num>
  <w:num w:numId="2" w16cid:durableId="960916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514"/>
    <w:rsid w:val="00142CB4"/>
    <w:rsid w:val="00232426"/>
    <w:rsid w:val="002C4514"/>
    <w:rsid w:val="00330E55"/>
    <w:rsid w:val="00334B6F"/>
    <w:rsid w:val="003611B5"/>
    <w:rsid w:val="00371602"/>
    <w:rsid w:val="003E511B"/>
    <w:rsid w:val="00476094"/>
    <w:rsid w:val="004A2C3E"/>
    <w:rsid w:val="004E1DC5"/>
    <w:rsid w:val="0057066F"/>
    <w:rsid w:val="00673A07"/>
    <w:rsid w:val="00726236"/>
    <w:rsid w:val="00831FDE"/>
    <w:rsid w:val="008E0B7C"/>
    <w:rsid w:val="00906537"/>
    <w:rsid w:val="00937F21"/>
    <w:rsid w:val="009519AF"/>
    <w:rsid w:val="00997328"/>
    <w:rsid w:val="00A1588F"/>
    <w:rsid w:val="00A31F3B"/>
    <w:rsid w:val="00AE51F1"/>
    <w:rsid w:val="00B05FCF"/>
    <w:rsid w:val="00B21F8B"/>
    <w:rsid w:val="00B82BE4"/>
    <w:rsid w:val="00BD1781"/>
    <w:rsid w:val="00C30AA6"/>
    <w:rsid w:val="00CA10B4"/>
    <w:rsid w:val="00CE51D3"/>
    <w:rsid w:val="00F704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1865FA01"/>
  <w15:docId w15:val="{32601D9F-6DA5-CE46-90EC-20B9C9B2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pt-PT"/>
    </w:rPr>
  </w:style>
  <w:style w:type="paragraph" w:styleId="Ttulo1">
    <w:name w:val="heading 1"/>
    <w:basedOn w:val="Normal"/>
    <w:uiPriority w:val="9"/>
    <w:qFormat/>
    <w:pPr>
      <w:ind w:left="57"/>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Ttulo">
    <w:name w:val="Title"/>
    <w:basedOn w:val="Normal"/>
    <w:link w:val="TtuloChar"/>
    <w:uiPriority w:val="10"/>
    <w:qFormat/>
    <w:rsid w:val="00330E55"/>
    <w:pPr>
      <w:spacing w:before="270"/>
      <w:ind w:left="3242" w:hanging="1793"/>
    </w:pPr>
    <w:rPr>
      <w:rFonts w:ascii="Arial" w:eastAsia="Arial" w:hAnsi="Arial" w:cs="Arial"/>
      <w:b/>
      <w:bCs/>
      <w:sz w:val="24"/>
      <w:szCs w:val="24"/>
    </w:rPr>
  </w:style>
  <w:style w:type="character" w:customStyle="1" w:styleId="TtuloChar">
    <w:name w:val="Título Char"/>
    <w:basedOn w:val="Fontepargpadro"/>
    <w:link w:val="Ttulo"/>
    <w:uiPriority w:val="10"/>
    <w:rsid w:val="00330E55"/>
    <w:rPr>
      <w:rFonts w:ascii="Arial" w:eastAsia="Arial" w:hAnsi="Arial" w:cs="Arial"/>
      <w:b/>
      <w:bCs/>
      <w:sz w:val="24"/>
      <w:szCs w:val="24"/>
      <w:lang w:val="pt-PT"/>
    </w:rPr>
  </w:style>
  <w:style w:type="character" w:customStyle="1" w:styleId="apple-converted-space">
    <w:name w:val="apple-converted-space"/>
    <w:basedOn w:val="Fontepargpadro"/>
    <w:rsid w:val="00B21F8B"/>
  </w:style>
  <w:style w:type="character" w:styleId="Forte">
    <w:name w:val="Strong"/>
    <w:basedOn w:val="Fontepargpadro"/>
    <w:uiPriority w:val="22"/>
    <w:qFormat/>
    <w:rsid w:val="00B21F8B"/>
    <w:rPr>
      <w:b/>
      <w:bCs/>
    </w:rPr>
  </w:style>
  <w:style w:type="character" w:styleId="Hyperlink">
    <w:name w:val="Hyperlink"/>
    <w:basedOn w:val="Fontepargpadro"/>
    <w:rsid w:val="00C30AA6"/>
    <w:rPr>
      <w:rFonts w:cs="Times New Roman"/>
      <w:color w:val="0000FF"/>
      <w:u w:val="single"/>
    </w:rPr>
  </w:style>
  <w:style w:type="paragraph" w:customStyle="1" w:styleId="FPCEndereodoAuto">
    <w:name w:val="FPC Endereço do Auto"/>
    <w:basedOn w:val="Normal"/>
    <w:rsid w:val="00C30AA6"/>
    <w:pPr>
      <w:widowControl/>
      <w:autoSpaceDE/>
      <w:autoSpaceDN/>
      <w:jc w:val="center"/>
    </w:pPr>
    <w:rPr>
      <w:rFonts w:ascii="Arial" w:eastAsia="MS Mincho" w:hAnsi="Arial" w:cs="Times New Roman"/>
      <w:sz w:val="20"/>
      <w:szCs w:val="24"/>
      <w:lang w:val="pt-BR" w:eastAsia="pt-BR"/>
    </w:rPr>
  </w:style>
  <w:style w:type="paragraph" w:customStyle="1" w:styleId="FPCNomedoAutor">
    <w:name w:val="FPC Nome do Autor"/>
    <w:basedOn w:val="Normal"/>
    <w:rsid w:val="00C30AA6"/>
    <w:pPr>
      <w:widowControl/>
      <w:autoSpaceDE/>
      <w:autoSpaceDN/>
      <w:spacing w:before="360" w:after="120"/>
      <w:jc w:val="center"/>
    </w:pPr>
    <w:rPr>
      <w:rFonts w:ascii="Arial" w:eastAsia="MS Mincho" w:hAnsi="Arial" w:cs="Times New Roman"/>
      <w:b/>
      <w:sz w:val="24"/>
      <w:szCs w:val="24"/>
      <w:lang w:val="pt-BR" w:eastAsia="pt-BR"/>
    </w:rPr>
  </w:style>
  <w:style w:type="character" w:customStyle="1" w:styleId="street-address">
    <w:name w:val="street-address"/>
    <w:basedOn w:val="Fontepargpadro"/>
    <w:rsid w:val="00C30AA6"/>
  </w:style>
  <w:style w:type="character" w:customStyle="1" w:styleId="postal-code">
    <w:name w:val="postal-code"/>
    <w:basedOn w:val="Fontepargpadro"/>
    <w:rsid w:val="00C30AA6"/>
  </w:style>
  <w:style w:type="character" w:styleId="MenoPendente">
    <w:name w:val="Unresolved Mention"/>
    <w:basedOn w:val="Fontepargpadro"/>
    <w:uiPriority w:val="99"/>
    <w:semiHidden/>
    <w:unhideWhenUsed/>
    <w:rsid w:val="00C30AA6"/>
    <w:rPr>
      <w:color w:val="605E5C"/>
      <w:shd w:val="clear" w:color="auto" w:fill="E1DFDD"/>
    </w:rPr>
  </w:style>
  <w:style w:type="character" w:styleId="HiperlinkVisitado">
    <w:name w:val="FollowedHyperlink"/>
    <w:basedOn w:val="Fontepargpadro"/>
    <w:uiPriority w:val="99"/>
    <w:semiHidden/>
    <w:unhideWhenUsed/>
    <w:rsid w:val="00C30AA6"/>
    <w:rPr>
      <w:color w:val="800080" w:themeColor="followedHyperlink"/>
      <w:u w:val="single"/>
    </w:rPr>
  </w:style>
  <w:style w:type="paragraph" w:styleId="Legenda">
    <w:name w:val="caption"/>
    <w:basedOn w:val="Normal"/>
    <w:next w:val="Normal"/>
    <w:uiPriority w:val="35"/>
    <w:unhideWhenUsed/>
    <w:qFormat/>
    <w:rsid w:val="00CA10B4"/>
    <w:pPr>
      <w:spacing w:after="200"/>
    </w:pPr>
    <w:rPr>
      <w:rFonts w:ascii="Arial MT" w:eastAsia="Arial MT" w:hAnsi="Arial MT" w:cs="Arial MT"/>
      <w:i/>
      <w:iCs/>
      <w:color w:val="1F497D" w:themeColor="text2"/>
      <w:sz w:val="18"/>
      <w:szCs w:val="18"/>
    </w:rPr>
  </w:style>
  <w:style w:type="numbering" w:customStyle="1" w:styleId="Listaatual1">
    <w:name w:val="Lista atual1"/>
    <w:uiPriority w:val="99"/>
    <w:rsid w:val="00CA10B4"/>
    <w:pPr>
      <w:numPr>
        <w:numId w:val="2"/>
      </w:numPr>
    </w:pPr>
  </w:style>
  <w:style w:type="paragraph" w:styleId="Cabealho">
    <w:name w:val="header"/>
    <w:basedOn w:val="Normal"/>
    <w:link w:val="CabealhoChar"/>
    <w:uiPriority w:val="99"/>
    <w:unhideWhenUsed/>
    <w:rsid w:val="009519AF"/>
    <w:pPr>
      <w:tabs>
        <w:tab w:val="center" w:pos="4252"/>
        <w:tab w:val="right" w:pos="8504"/>
      </w:tabs>
    </w:pPr>
  </w:style>
  <w:style w:type="character" w:customStyle="1" w:styleId="CabealhoChar">
    <w:name w:val="Cabeçalho Char"/>
    <w:basedOn w:val="Fontepargpadro"/>
    <w:link w:val="Cabealho"/>
    <w:uiPriority w:val="99"/>
    <w:rsid w:val="009519AF"/>
    <w:rPr>
      <w:rFonts w:ascii="Calibri" w:eastAsia="Calibri" w:hAnsi="Calibri" w:cs="Calibri"/>
      <w:lang w:val="pt-PT"/>
    </w:rPr>
  </w:style>
  <w:style w:type="paragraph" w:styleId="Rodap">
    <w:name w:val="footer"/>
    <w:basedOn w:val="Normal"/>
    <w:link w:val="RodapChar"/>
    <w:uiPriority w:val="99"/>
    <w:unhideWhenUsed/>
    <w:rsid w:val="009519AF"/>
    <w:pPr>
      <w:tabs>
        <w:tab w:val="center" w:pos="4252"/>
        <w:tab w:val="right" w:pos="8504"/>
      </w:tabs>
    </w:pPr>
  </w:style>
  <w:style w:type="character" w:customStyle="1" w:styleId="RodapChar">
    <w:name w:val="Rodapé Char"/>
    <w:basedOn w:val="Fontepargpadro"/>
    <w:link w:val="Rodap"/>
    <w:uiPriority w:val="99"/>
    <w:rsid w:val="009519AF"/>
    <w:rPr>
      <w:rFonts w:ascii="Calibri" w:eastAsia="Calibri" w:hAnsi="Calibri" w:cs="Calibri"/>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brinaawahbaarq@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ana.alice@ulife.com.b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5</Pages>
  <Words>1231</Words>
  <Characters>6652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 Papini</dc:creator>
  <cp:lastModifiedBy>ANA ALICE MIRANDA DUARTE</cp:lastModifiedBy>
  <cp:revision>16</cp:revision>
  <cp:lastPrinted>2025-11-13T19:48:00Z</cp:lastPrinted>
  <dcterms:created xsi:type="dcterms:W3CDTF">2025-11-13T19:14:00Z</dcterms:created>
  <dcterms:modified xsi:type="dcterms:W3CDTF">2025-11-14T12:22:00Z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2025-10-29T00:00:00Z</vt:filetime>
  </property>
  <property fmtid="{D5CDD505-2E9C-101B-9397-08002B2CF9AE}" pid="3" name="Creator">
    <vt:lpwstr>Microsoft® Word para Microsoft 365</vt:lpwstr>
  </property>
  <property fmtid="{D5CDD505-2E9C-101B-9397-08002B2CF9AE}" pid="4" name="LastSaved">
    <vt:filetime>2025-11-13T00:00:00Z</vt:filetime>
  </property>
  <property fmtid="{D5CDD505-2E9C-101B-9397-08002B2CF9AE}" pid="5" name="Producer">
    <vt:lpwstr>Microsoft® Word para Microsoft 365</vt:lpwstr>
  </property>
</Properties>
</file>