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588B" w14:textId="77777777" w:rsidR="007D3A12" w:rsidRPr="00FA4DC5" w:rsidRDefault="007D3A12" w:rsidP="007D3A12">
      <w:pPr>
        <w:jc w:val="both"/>
        <w:rPr>
          <w:lang w:val="pt-BR"/>
        </w:rPr>
      </w:pPr>
      <w:r w:rsidRPr="006E0058">
        <w:rPr>
          <w:b/>
          <w:bCs/>
          <w:lang w:val="pt-BR"/>
        </w:rPr>
        <w:t>PREDITORES DE GRAVIDADE EM REAÇÕES ADVERSAS A MEDICAMENTOS SUBCUTÂNEOS: ESTUDO NACIONAL DE FARMACOVIGILÂNCIA NO BRASIL (2019–2024</w:t>
      </w:r>
      <w:r w:rsidRPr="00FA4DC5">
        <w:rPr>
          <w:lang w:val="pt-BR"/>
        </w:rPr>
        <w:t>)</w:t>
      </w:r>
    </w:p>
    <w:p w14:paraId="173AAA16" w14:textId="77777777" w:rsidR="007D3A12" w:rsidRDefault="007D3A12" w:rsidP="007D3A12">
      <w:pPr>
        <w:jc w:val="both"/>
        <w:rPr>
          <w:lang w:val="pt-BR"/>
        </w:rPr>
      </w:pPr>
      <w:r w:rsidRPr="00FA4DC5">
        <w:rPr>
          <w:lang w:val="pt-BR"/>
        </w:rPr>
        <w:t xml:space="preserve">Autores: </w:t>
      </w:r>
    </w:p>
    <w:p w14:paraId="409BBC73" w14:textId="77777777" w:rsidR="007D3A12" w:rsidRPr="000820FB" w:rsidRDefault="007D3A12" w:rsidP="007D3A12">
      <w:pPr>
        <w:spacing w:after="0" w:line="360" w:lineRule="auto"/>
        <w:jc w:val="both"/>
        <w:rPr>
          <w:rFonts w:cs="Arial"/>
          <w:lang w:val="pt-BR"/>
        </w:rPr>
      </w:pPr>
      <w:r w:rsidRPr="000820FB">
        <w:rPr>
          <w:rFonts w:cs="Arial"/>
          <w:lang w:val="pt-BR"/>
        </w:rPr>
        <w:t xml:space="preserve">Edna Marta Mendes da Silva¹ (Universidade Potiguar) e-mail: </w:t>
      </w:r>
      <w:hyperlink r:id="rId5" w:history="1">
        <w:r w:rsidRPr="000820FB">
          <w:rPr>
            <w:rStyle w:val="Hyperlink"/>
            <w:rFonts w:cs="Arial"/>
            <w:color w:val="auto"/>
            <w:u w:val="none"/>
            <w:lang w:val="pt-BR"/>
          </w:rPr>
          <w:t>ednaguga@hotmail.com</w:t>
        </w:r>
      </w:hyperlink>
      <w:r w:rsidRPr="000820FB">
        <w:rPr>
          <w:lang w:val="pt-BR"/>
        </w:rPr>
        <w:t>;</w:t>
      </w:r>
    </w:p>
    <w:p w14:paraId="319952EE" w14:textId="0CA0582C" w:rsidR="007D3A12" w:rsidRPr="000820FB" w:rsidRDefault="007D3A12" w:rsidP="007D3A12">
      <w:pPr>
        <w:spacing w:line="240" w:lineRule="auto"/>
        <w:rPr>
          <w:rFonts w:cs="Arial"/>
          <w:lang w:val="pt-BR"/>
        </w:rPr>
      </w:pPr>
      <w:r w:rsidRPr="000820FB">
        <w:rPr>
          <w:rFonts w:cs="Arial"/>
          <w:lang w:val="pt-BR"/>
        </w:rPr>
        <w:t xml:space="preserve">Marcelo </w:t>
      </w:r>
      <w:proofErr w:type="spellStart"/>
      <w:r w:rsidRPr="000820FB">
        <w:rPr>
          <w:rFonts w:cs="Arial"/>
          <w:lang w:val="pt-BR"/>
        </w:rPr>
        <w:t>Tafuri</w:t>
      </w:r>
      <w:proofErr w:type="spellEnd"/>
      <w:r w:rsidRPr="000820FB">
        <w:rPr>
          <w:rFonts w:cs="Arial"/>
          <w:lang w:val="pt-BR"/>
        </w:rPr>
        <w:t xml:space="preserve"> e Silva</w:t>
      </w:r>
      <w:r w:rsidRPr="000820FB">
        <w:rPr>
          <w:rFonts w:cs="Arial"/>
          <w:vertAlign w:val="superscript"/>
          <w:lang w:val="pt-BR"/>
        </w:rPr>
        <w:t>2</w:t>
      </w:r>
      <w:r w:rsidRPr="000820FB">
        <w:rPr>
          <w:rFonts w:cs="Arial"/>
          <w:lang w:val="pt-BR"/>
        </w:rPr>
        <w:t xml:space="preserve"> (Universidade Potiguar) e-mail:</w:t>
      </w:r>
      <w:r w:rsidR="000820FB" w:rsidRPr="000820FB">
        <w:rPr>
          <w:rFonts w:cs="Arial"/>
          <w:lang w:val="pt-BR"/>
        </w:rPr>
        <w:t xml:space="preserve"> </w:t>
      </w:r>
      <w:hyperlink r:id="rId6" w:history="1">
        <w:r w:rsidR="000820FB" w:rsidRPr="000820FB">
          <w:rPr>
            <w:rStyle w:val="Hyperlink"/>
            <w:rFonts w:cs="Arial"/>
            <w:u w:val="none"/>
            <w:lang w:val="pt-BR"/>
          </w:rPr>
          <w:t>marcelotafuri@gmail.com</w:t>
        </w:r>
      </w:hyperlink>
      <w:r w:rsidRPr="000820FB">
        <w:rPr>
          <w:lang w:val="pt-BR"/>
        </w:rPr>
        <w:t>;</w:t>
      </w:r>
    </w:p>
    <w:p w14:paraId="620F556B" w14:textId="021A5F80" w:rsidR="007D3A12" w:rsidRPr="000820FB" w:rsidRDefault="007D3A12" w:rsidP="007D3A12">
      <w:pPr>
        <w:spacing w:line="240" w:lineRule="auto"/>
        <w:rPr>
          <w:rFonts w:cs="Arial"/>
          <w:lang w:val="pt-BR"/>
        </w:rPr>
      </w:pPr>
      <w:proofErr w:type="spellStart"/>
      <w:r w:rsidRPr="000820FB">
        <w:rPr>
          <w:rFonts w:cs="Arial"/>
          <w:lang w:val="pt-BR"/>
        </w:rPr>
        <w:t>Jarlliany</w:t>
      </w:r>
      <w:proofErr w:type="spellEnd"/>
      <w:r w:rsidRPr="000820FB">
        <w:rPr>
          <w:rFonts w:cs="Arial"/>
          <w:lang w:val="pt-BR"/>
        </w:rPr>
        <w:t xml:space="preserve"> Aline da Silva Souza Tafuri</w:t>
      </w:r>
      <w:r w:rsidRPr="000820FB">
        <w:rPr>
          <w:rFonts w:cs="Arial"/>
          <w:vertAlign w:val="superscript"/>
          <w:lang w:val="pt-BR"/>
        </w:rPr>
        <w:t xml:space="preserve">2 </w:t>
      </w:r>
      <w:r w:rsidRPr="000820FB">
        <w:rPr>
          <w:rFonts w:cs="Arial"/>
          <w:lang w:val="pt-BR"/>
        </w:rPr>
        <w:t>(Universidade Potiguar) e-mail:</w:t>
      </w:r>
      <w:hyperlink r:id="rId7" w:history="1">
        <w:r w:rsidR="000820FB" w:rsidRPr="000820FB">
          <w:rPr>
            <w:rStyle w:val="Hyperlink"/>
            <w:rFonts w:cs="Arial"/>
            <w:u w:val="none"/>
            <w:lang w:val="pt-BR"/>
          </w:rPr>
          <w:t>jarllianyaline@hotmail.com</w:t>
        </w:r>
      </w:hyperlink>
      <w:r w:rsidRPr="000820FB">
        <w:rPr>
          <w:lang w:val="pt-BR"/>
        </w:rPr>
        <w:t>;</w:t>
      </w:r>
    </w:p>
    <w:p w14:paraId="014CC55D" w14:textId="77777777" w:rsidR="007D3A12" w:rsidRPr="000820FB" w:rsidRDefault="007D3A12" w:rsidP="007D3A12">
      <w:pPr>
        <w:spacing w:line="240" w:lineRule="auto"/>
        <w:jc w:val="both"/>
        <w:rPr>
          <w:rFonts w:cs="Times New Roman"/>
          <w:szCs w:val="24"/>
          <w:lang w:val="pt-BR"/>
        </w:rPr>
      </w:pPr>
      <w:r w:rsidRPr="000820FB">
        <w:rPr>
          <w:rStyle w:val="Hyperlink"/>
          <w:rFonts w:cs="Times New Roman"/>
          <w:color w:val="auto"/>
          <w:szCs w:val="24"/>
          <w:u w:val="none"/>
          <w:lang w:val="pt-BR"/>
        </w:rPr>
        <w:t>Isadora Carvalho de Sousa</w:t>
      </w:r>
      <w:r w:rsidRPr="000820FB">
        <w:rPr>
          <w:rStyle w:val="Hyperlink"/>
          <w:rFonts w:cs="Times New Roman"/>
          <w:color w:val="auto"/>
          <w:szCs w:val="24"/>
          <w:u w:val="none"/>
          <w:vertAlign w:val="superscript"/>
          <w:lang w:val="pt-BR"/>
        </w:rPr>
        <w:t>2</w:t>
      </w:r>
      <w:r w:rsidRPr="000820FB">
        <w:rPr>
          <w:rStyle w:val="Hyperlink"/>
          <w:rFonts w:cs="Times New Roman"/>
          <w:color w:val="auto"/>
          <w:szCs w:val="24"/>
          <w:u w:val="none"/>
          <w:lang w:val="pt-BR"/>
        </w:rPr>
        <w:t xml:space="preserve"> </w:t>
      </w:r>
      <w:r w:rsidRPr="000820FB">
        <w:rPr>
          <w:rFonts w:cs="Arial"/>
          <w:lang w:val="pt-BR"/>
        </w:rPr>
        <w:t xml:space="preserve">(Universidade Potiguar) </w:t>
      </w:r>
      <w:r w:rsidRPr="000820FB">
        <w:rPr>
          <w:rFonts w:cs="Times New Roman"/>
          <w:szCs w:val="24"/>
          <w:lang w:val="pt-BR"/>
        </w:rPr>
        <w:t xml:space="preserve">e-mail: </w:t>
      </w:r>
      <w:hyperlink r:id="rId8" w:history="1">
        <w:r w:rsidRPr="000820FB">
          <w:rPr>
            <w:rStyle w:val="Hyperlink"/>
            <w:rFonts w:cs="Times New Roman"/>
            <w:color w:val="auto"/>
            <w:szCs w:val="24"/>
            <w:u w:val="none"/>
            <w:lang w:val="pt-BR"/>
          </w:rPr>
          <w:t>Isadora131002@outlook.com</w:t>
        </w:r>
      </w:hyperlink>
      <w:r w:rsidRPr="000820FB">
        <w:rPr>
          <w:rFonts w:cs="Times New Roman"/>
          <w:szCs w:val="24"/>
          <w:lang w:val="pt-BR"/>
        </w:rPr>
        <w:t xml:space="preserve">. </w:t>
      </w:r>
    </w:p>
    <w:p w14:paraId="793C2BF1" w14:textId="77777777" w:rsidR="007D3A12" w:rsidRPr="000820FB" w:rsidRDefault="007D3A12" w:rsidP="007D3A12">
      <w:pPr>
        <w:spacing w:line="240" w:lineRule="auto"/>
        <w:rPr>
          <w:lang w:val="pt-BR"/>
        </w:rPr>
      </w:pPr>
      <w:r w:rsidRPr="000820FB">
        <w:rPr>
          <w:lang w:val="pt-BR"/>
        </w:rPr>
        <w:t>Leticia Barbosa Teixeira</w:t>
      </w:r>
      <w:r w:rsidRPr="000820FB">
        <w:rPr>
          <w:vertAlign w:val="superscript"/>
          <w:lang w:val="pt-BR"/>
        </w:rPr>
        <w:t>2</w:t>
      </w:r>
      <w:r w:rsidRPr="000820FB">
        <w:rPr>
          <w:lang w:val="pt-BR"/>
        </w:rPr>
        <w:t xml:space="preserve"> (</w:t>
      </w:r>
      <w:r w:rsidRPr="000820FB">
        <w:rPr>
          <w:rFonts w:cs="Times New Roman"/>
          <w:szCs w:val="24"/>
          <w:lang w:val="pt-BR"/>
        </w:rPr>
        <w:t xml:space="preserve">Universidade Potiguar) e-mail: </w:t>
      </w:r>
      <w:hyperlink r:id="rId9" w:history="1">
        <w:r w:rsidRPr="000820FB">
          <w:rPr>
            <w:rStyle w:val="Hyperlink"/>
            <w:rFonts w:cs="Times New Roman"/>
            <w:color w:val="auto"/>
            <w:szCs w:val="24"/>
            <w:u w:val="none"/>
            <w:lang w:val="pt-BR"/>
          </w:rPr>
          <w:t>Leticia_bteixeira@hotmail.com</w:t>
        </w:r>
      </w:hyperlink>
    </w:p>
    <w:p w14:paraId="146EAE5F" w14:textId="77777777" w:rsidR="007D3A12" w:rsidRPr="000820FB" w:rsidRDefault="007D3A12" w:rsidP="007D3A12">
      <w:pPr>
        <w:spacing w:after="0" w:line="240" w:lineRule="auto"/>
        <w:jc w:val="both"/>
        <w:rPr>
          <w:rFonts w:cs="Times New Roman"/>
          <w:szCs w:val="24"/>
          <w:lang w:val="pt-BR"/>
        </w:rPr>
      </w:pPr>
      <w:r w:rsidRPr="000820FB">
        <w:rPr>
          <w:rFonts w:cs="Times New Roman"/>
          <w:szCs w:val="24"/>
          <w:lang w:val="pt-BR"/>
        </w:rPr>
        <w:t>Érika Celi de Albuquerque Nunes</w:t>
      </w:r>
      <w:r w:rsidRPr="000820FB">
        <w:rPr>
          <w:rFonts w:cs="Times New Roman"/>
          <w:szCs w:val="24"/>
          <w:vertAlign w:val="superscript"/>
          <w:lang w:val="pt-BR"/>
        </w:rPr>
        <w:t>2</w:t>
      </w:r>
      <w:r w:rsidRPr="000820FB">
        <w:rPr>
          <w:rFonts w:cs="Times New Roman"/>
          <w:szCs w:val="24"/>
          <w:lang w:val="pt-BR"/>
        </w:rPr>
        <w:t xml:space="preserve"> (Universidade Potiguar). e-mail:</w:t>
      </w:r>
      <w:hyperlink r:id="rId10" w:history="1">
        <w:r w:rsidRPr="000820FB">
          <w:rPr>
            <w:rStyle w:val="Hyperlink"/>
            <w:rFonts w:cs="Times New Roman"/>
            <w:color w:val="auto"/>
            <w:szCs w:val="24"/>
            <w:u w:val="none"/>
            <w:lang w:val="pt-BR"/>
          </w:rPr>
          <w:t>erikacanunes@gmail.com</w:t>
        </w:r>
      </w:hyperlink>
      <w:r w:rsidRPr="000820FB">
        <w:rPr>
          <w:rFonts w:cs="Times New Roman"/>
          <w:szCs w:val="24"/>
          <w:lang w:val="pt-BR"/>
        </w:rPr>
        <w:t>.</w:t>
      </w:r>
    </w:p>
    <w:p w14:paraId="75242E3A" w14:textId="77777777" w:rsidR="007D3A12" w:rsidRPr="000820FB" w:rsidRDefault="007D3A12" w:rsidP="007D3A12">
      <w:pPr>
        <w:spacing w:after="0" w:line="240" w:lineRule="auto"/>
        <w:jc w:val="both"/>
        <w:rPr>
          <w:rFonts w:cs="Times New Roman"/>
          <w:szCs w:val="24"/>
          <w:lang w:val="pt-BR"/>
        </w:rPr>
      </w:pPr>
      <w:r w:rsidRPr="000820FB">
        <w:rPr>
          <w:rFonts w:cs="Times New Roman"/>
          <w:szCs w:val="24"/>
          <w:lang w:val="pt-BR"/>
        </w:rPr>
        <w:t xml:space="preserve"> </w:t>
      </w:r>
    </w:p>
    <w:p w14:paraId="080E5E5C" w14:textId="77777777" w:rsidR="007D3A12" w:rsidRPr="000820FB" w:rsidRDefault="007D3A12" w:rsidP="007D3A12">
      <w:pPr>
        <w:spacing w:line="240" w:lineRule="auto"/>
        <w:jc w:val="both"/>
        <w:rPr>
          <w:rFonts w:cs="Times New Roman"/>
          <w:szCs w:val="24"/>
          <w:lang w:val="pt-BR"/>
        </w:rPr>
      </w:pPr>
      <w:r w:rsidRPr="000820FB">
        <w:rPr>
          <w:rFonts w:cs="Times New Roman"/>
          <w:szCs w:val="24"/>
          <w:lang w:val="pt-BR"/>
        </w:rPr>
        <w:t>Dalila Rebeca Costa</w:t>
      </w:r>
      <w:r w:rsidRPr="000820FB">
        <w:rPr>
          <w:rFonts w:cs="Times New Roman"/>
          <w:szCs w:val="24"/>
          <w:vertAlign w:val="superscript"/>
          <w:lang w:val="pt-BR"/>
        </w:rPr>
        <w:t>2</w:t>
      </w:r>
      <w:r w:rsidRPr="000820FB">
        <w:rPr>
          <w:rFonts w:cs="Times New Roman"/>
          <w:szCs w:val="24"/>
          <w:lang w:val="pt-BR"/>
        </w:rPr>
        <w:t xml:space="preserve"> </w:t>
      </w:r>
      <w:r w:rsidRPr="000820FB">
        <w:rPr>
          <w:rFonts w:cs="Arial"/>
          <w:lang w:val="pt-BR"/>
        </w:rPr>
        <w:t>(Universidade Potiguar)</w:t>
      </w:r>
      <w:r w:rsidRPr="000820FB">
        <w:rPr>
          <w:rFonts w:cs="Times New Roman"/>
          <w:szCs w:val="24"/>
          <w:lang w:val="pt-BR"/>
        </w:rPr>
        <w:t xml:space="preserve"> e-mail: </w:t>
      </w:r>
      <w:hyperlink r:id="rId11" w:history="1">
        <w:r w:rsidRPr="000820FB">
          <w:rPr>
            <w:rStyle w:val="Hyperlink"/>
            <w:rFonts w:cs="Times New Roman"/>
            <w:color w:val="auto"/>
            <w:szCs w:val="24"/>
            <w:u w:val="none"/>
            <w:lang w:val="pt-BR"/>
          </w:rPr>
          <w:t>dalila.rebeca.1233@gmail.com</w:t>
        </w:r>
      </w:hyperlink>
      <w:r w:rsidRPr="000820FB">
        <w:rPr>
          <w:rFonts w:cs="Times New Roman"/>
          <w:szCs w:val="24"/>
          <w:lang w:val="pt-BR"/>
        </w:rPr>
        <w:t xml:space="preserve"> </w:t>
      </w:r>
    </w:p>
    <w:p w14:paraId="2A46A97E" w14:textId="77777777" w:rsidR="007D3A12" w:rsidRPr="000820FB" w:rsidRDefault="007D3A12" w:rsidP="007D3A12">
      <w:pPr>
        <w:spacing w:line="240" w:lineRule="auto"/>
        <w:rPr>
          <w:lang w:val="pt-BR"/>
        </w:rPr>
      </w:pPr>
      <w:r w:rsidRPr="000820FB">
        <w:rPr>
          <w:lang w:val="pt-BR"/>
        </w:rPr>
        <w:t>Alessa Gabriela Lima Aires de Carvalho</w:t>
      </w:r>
      <w:r w:rsidRPr="000820FB">
        <w:rPr>
          <w:vertAlign w:val="superscript"/>
          <w:lang w:val="pt-BR"/>
        </w:rPr>
        <w:t>2</w:t>
      </w:r>
      <w:r w:rsidRPr="000820FB">
        <w:rPr>
          <w:lang w:val="pt-BR"/>
        </w:rPr>
        <w:t xml:space="preserve"> (Universidade Potiguar)</w:t>
      </w:r>
    </w:p>
    <w:p w14:paraId="73E117D8" w14:textId="77777777" w:rsidR="007D3A12" w:rsidRPr="000820FB" w:rsidRDefault="007D3A12" w:rsidP="007D3A12">
      <w:pPr>
        <w:spacing w:line="240" w:lineRule="auto"/>
        <w:rPr>
          <w:lang w:val="pt-BR"/>
        </w:rPr>
      </w:pPr>
      <w:r w:rsidRPr="000820FB">
        <w:rPr>
          <w:lang w:val="pt-BR"/>
        </w:rPr>
        <w:t xml:space="preserve">E-mail: </w:t>
      </w:r>
      <w:hyperlink r:id="rId12" w:history="1">
        <w:r w:rsidRPr="000820FB">
          <w:rPr>
            <w:rStyle w:val="Hyperlink"/>
            <w:color w:val="auto"/>
            <w:u w:val="none"/>
            <w:lang w:val="pt-BR"/>
          </w:rPr>
          <w:t>alessagabriela@gmail.com</w:t>
        </w:r>
      </w:hyperlink>
    </w:p>
    <w:p w14:paraId="1D5CA7D7" w14:textId="77777777" w:rsidR="007D3A12" w:rsidRPr="000820FB" w:rsidRDefault="007D3A12" w:rsidP="007D3A12">
      <w:pPr>
        <w:spacing w:line="240" w:lineRule="auto"/>
        <w:rPr>
          <w:lang w:val="pt-BR"/>
        </w:rPr>
      </w:pPr>
      <w:r w:rsidRPr="000820FB">
        <w:rPr>
          <w:lang w:val="pt-BR"/>
        </w:rPr>
        <w:t>Beatriz Bandeira Leão da Silva</w:t>
      </w:r>
      <w:r w:rsidRPr="000820FB">
        <w:rPr>
          <w:vertAlign w:val="superscript"/>
          <w:lang w:val="pt-BR"/>
        </w:rPr>
        <w:t>2</w:t>
      </w:r>
      <w:r w:rsidRPr="000820FB">
        <w:rPr>
          <w:lang w:val="pt-BR"/>
        </w:rPr>
        <w:t xml:space="preserve"> (Universidade Potiguar)</w:t>
      </w:r>
    </w:p>
    <w:p w14:paraId="069FAC04" w14:textId="77777777" w:rsidR="007D3A12" w:rsidRPr="000820FB" w:rsidRDefault="007D3A12" w:rsidP="007D3A12">
      <w:pPr>
        <w:spacing w:line="240" w:lineRule="auto"/>
        <w:rPr>
          <w:lang w:val="pt-BR"/>
        </w:rPr>
      </w:pPr>
      <w:r w:rsidRPr="000820FB">
        <w:rPr>
          <w:lang w:val="pt-BR"/>
        </w:rPr>
        <w:t xml:space="preserve">E-mail: beatrizbandeiraleao@gmail.com </w:t>
      </w:r>
    </w:p>
    <w:p w14:paraId="3696BED0" w14:textId="77777777" w:rsidR="007D3A12" w:rsidRPr="000820FB" w:rsidRDefault="007D3A12" w:rsidP="007D3A12">
      <w:pPr>
        <w:spacing w:line="240" w:lineRule="auto"/>
        <w:rPr>
          <w:vertAlign w:val="superscript"/>
          <w:lang w:val="pt-BR"/>
        </w:rPr>
      </w:pPr>
      <w:r w:rsidRPr="000820FB">
        <w:rPr>
          <w:lang w:val="pt-BR"/>
        </w:rPr>
        <w:t>Francisco Gabriel Duarte Mendes</w:t>
      </w:r>
      <w:r w:rsidRPr="000820FB">
        <w:rPr>
          <w:vertAlign w:val="superscript"/>
          <w:lang w:val="pt-BR"/>
        </w:rPr>
        <w:t>2</w:t>
      </w:r>
      <w:r w:rsidRPr="000820FB">
        <w:rPr>
          <w:lang w:val="pt-BR"/>
        </w:rPr>
        <w:t xml:space="preserve"> (Universidade Potiguar) e-mail: mendesgabrielduarte@gmail.com</w:t>
      </w:r>
    </w:p>
    <w:p w14:paraId="50231597" w14:textId="77777777" w:rsidR="007D3A12" w:rsidRPr="000820FB" w:rsidRDefault="007D3A12" w:rsidP="007D3A12">
      <w:pPr>
        <w:spacing w:line="240" w:lineRule="auto"/>
        <w:rPr>
          <w:lang w:val="pt-BR"/>
        </w:rPr>
      </w:pPr>
      <w:r w:rsidRPr="000820FB">
        <w:rPr>
          <w:lang w:val="pt-BR"/>
        </w:rPr>
        <w:t>Fernando Trindade</w:t>
      </w:r>
      <w:r w:rsidRPr="000820FB">
        <w:rPr>
          <w:vertAlign w:val="superscript"/>
          <w:lang w:val="pt-BR"/>
        </w:rPr>
        <w:t>2</w:t>
      </w:r>
      <w:r w:rsidRPr="000820FB">
        <w:rPr>
          <w:lang w:val="pt-BR"/>
        </w:rPr>
        <w:t xml:space="preserve"> (Universidade Potiguar) E-mail: fernandotrindademb@gmail.com </w:t>
      </w:r>
    </w:p>
    <w:p w14:paraId="6D002E80" w14:textId="77777777" w:rsidR="007D3A12" w:rsidRPr="000820FB" w:rsidRDefault="007D3A12" w:rsidP="007D3A12">
      <w:pPr>
        <w:spacing w:line="240" w:lineRule="auto"/>
        <w:rPr>
          <w:lang w:val="pt-BR"/>
        </w:rPr>
      </w:pPr>
      <w:r w:rsidRPr="000820FB">
        <w:rPr>
          <w:lang w:val="pt-BR"/>
        </w:rPr>
        <w:t>Luiz Eduardo Fonseca de Britto</w:t>
      </w:r>
      <w:r w:rsidRPr="000820FB">
        <w:rPr>
          <w:vertAlign w:val="superscript"/>
          <w:lang w:val="pt-BR"/>
        </w:rPr>
        <w:t>2</w:t>
      </w:r>
      <w:r w:rsidRPr="000820FB">
        <w:rPr>
          <w:lang w:val="pt-BR"/>
        </w:rPr>
        <w:t xml:space="preserve"> (Faculdade Pernambucana de Saúde) e-mail: </w:t>
      </w:r>
      <w:hyperlink r:id="rId13" w:history="1">
        <w:r w:rsidRPr="000820FB">
          <w:rPr>
            <w:rStyle w:val="Hyperlink"/>
            <w:color w:val="auto"/>
            <w:u w:val="none"/>
            <w:lang w:val="pt-BR"/>
          </w:rPr>
          <w:t>luizeduardofbritto@gmail.com</w:t>
        </w:r>
      </w:hyperlink>
    </w:p>
    <w:p w14:paraId="3B04CCE0" w14:textId="77777777" w:rsidR="007D3A12" w:rsidRPr="000820FB" w:rsidRDefault="007D3A12" w:rsidP="007D3A12">
      <w:pPr>
        <w:spacing w:line="240" w:lineRule="auto"/>
        <w:rPr>
          <w:lang w:val="pt-BR"/>
        </w:rPr>
      </w:pPr>
      <w:r w:rsidRPr="000820FB">
        <w:rPr>
          <w:lang w:val="pt-BR"/>
        </w:rPr>
        <w:t>Elaine Cristina de Melo Oliveira</w:t>
      </w:r>
      <w:r w:rsidRPr="000820FB">
        <w:rPr>
          <w:vertAlign w:val="superscript"/>
          <w:lang w:val="pt-BR"/>
        </w:rPr>
        <w:t>2</w:t>
      </w:r>
      <w:r w:rsidRPr="000820FB">
        <w:rPr>
          <w:lang w:val="pt-BR"/>
        </w:rPr>
        <w:t xml:space="preserve"> (Universidade Potiguar) E-mail: </w:t>
      </w:r>
      <w:hyperlink r:id="rId14" w:history="1">
        <w:r w:rsidRPr="000820FB">
          <w:rPr>
            <w:rStyle w:val="Hyperlink"/>
            <w:color w:val="auto"/>
            <w:u w:val="none"/>
            <w:lang w:val="pt-BR"/>
          </w:rPr>
          <w:t>elainecdmo94@gmail.com</w:t>
        </w:r>
      </w:hyperlink>
      <w:r w:rsidRPr="000820FB">
        <w:rPr>
          <w:lang w:val="pt-BR"/>
        </w:rPr>
        <w:t>;</w:t>
      </w:r>
    </w:p>
    <w:p w14:paraId="42348843" w14:textId="77777777" w:rsidR="007D3A12" w:rsidRPr="000820FB" w:rsidRDefault="007D3A12" w:rsidP="007D3A12">
      <w:pPr>
        <w:spacing w:line="240" w:lineRule="auto"/>
        <w:rPr>
          <w:lang w:val="pt-BR"/>
        </w:rPr>
      </w:pPr>
      <w:r w:rsidRPr="000820FB">
        <w:rPr>
          <w:lang w:val="pt-BR"/>
        </w:rPr>
        <w:t>Andressa de Souza Costa</w:t>
      </w:r>
      <w:r w:rsidRPr="000820FB">
        <w:rPr>
          <w:vertAlign w:val="superscript"/>
          <w:lang w:val="pt-BR"/>
        </w:rPr>
        <w:t>2</w:t>
      </w:r>
      <w:r w:rsidRPr="000820FB">
        <w:rPr>
          <w:lang w:val="pt-BR"/>
        </w:rPr>
        <w:t xml:space="preserve"> (Universidade São Judas Tadeu) e-mail:dre_scosta@yahoo.com </w:t>
      </w:r>
    </w:p>
    <w:p w14:paraId="745C58D7" w14:textId="77777777" w:rsidR="007D3A12" w:rsidRPr="000820FB" w:rsidRDefault="007D3A12" w:rsidP="007D3A12">
      <w:pPr>
        <w:spacing w:line="240" w:lineRule="auto"/>
        <w:rPr>
          <w:lang w:val="pt-BR"/>
        </w:rPr>
      </w:pPr>
      <w:proofErr w:type="spellStart"/>
      <w:r w:rsidRPr="000820FB">
        <w:rPr>
          <w:lang w:val="pt-BR"/>
        </w:rPr>
        <w:t>Renagia</w:t>
      </w:r>
      <w:proofErr w:type="spellEnd"/>
      <w:r w:rsidRPr="000820FB">
        <w:rPr>
          <w:lang w:val="pt-BR"/>
        </w:rPr>
        <w:t xml:space="preserve"> </w:t>
      </w:r>
      <w:proofErr w:type="spellStart"/>
      <w:r w:rsidRPr="000820FB">
        <w:rPr>
          <w:lang w:val="pt-BR"/>
        </w:rPr>
        <w:t>Audenir</w:t>
      </w:r>
      <w:proofErr w:type="spellEnd"/>
      <w:r w:rsidRPr="000820FB">
        <w:rPr>
          <w:lang w:val="pt-BR"/>
        </w:rPr>
        <w:t xml:space="preserve"> de Souza Santos</w:t>
      </w:r>
      <w:r w:rsidRPr="000820FB">
        <w:rPr>
          <w:vertAlign w:val="superscript"/>
          <w:lang w:val="pt-BR"/>
        </w:rPr>
        <w:t>2</w:t>
      </w:r>
      <w:r w:rsidRPr="000820FB">
        <w:rPr>
          <w:lang w:val="pt-BR"/>
        </w:rPr>
        <w:t xml:space="preserve"> (Universidade Potiguar) e-mail: renagiasantos19@gmail.com </w:t>
      </w:r>
    </w:p>
    <w:p w14:paraId="5F583A96" w14:textId="59BAAACB" w:rsidR="007D3A12" w:rsidRPr="00497725" w:rsidRDefault="007D3A12" w:rsidP="000820FB">
      <w:pPr>
        <w:spacing w:line="240" w:lineRule="auto"/>
        <w:jc w:val="both"/>
        <w:rPr>
          <w:rFonts w:cs="Arial"/>
          <w:lang w:val="pt-BR"/>
        </w:rPr>
      </w:pPr>
      <w:r w:rsidRPr="000820FB">
        <w:rPr>
          <w:rFonts w:cs="Arial"/>
          <w:lang w:val="pt-BR"/>
        </w:rPr>
        <w:lastRenderedPageBreak/>
        <w:t>Ricardo Ney Cobucci</w:t>
      </w:r>
      <w:r w:rsidRPr="000820FB">
        <w:rPr>
          <w:rFonts w:cs="Arial"/>
          <w:vertAlign w:val="superscript"/>
          <w:lang w:val="pt-BR"/>
        </w:rPr>
        <w:t xml:space="preserve">3 </w:t>
      </w:r>
      <w:r w:rsidRPr="000820FB">
        <w:rPr>
          <w:rFonts w:cs="Arial"/>
          <w:lang w:val="pt-BR"/>
        </w:rPr>
        <w:t xml:space="preserve">(Universidade Potiguar) </w:t>
      </w:r>
      <w:r w:rsidR="0021203F" w:rsidRPr="000820FB">
        <w:rPr>
          <w:rFonts w:cs="Arial"/>
          <w:lang w:val="pt-BR"/>
        </w:rPr>
        <w:t>Programa de Pós-Graduação em Biotecnologia (PPGB) / Universidade Potiguar. Professor da Escola de Medicina e do Programa de Pós-Graduação em Biotecnologia da Universidade Potiguar, Ânima, Brasil. Chefe do Setor de Pesquisa e Inovação Tecnológica da MEJC/EBSERH/UFRN, professor do Mestrado em Ciências da Saúde Aplicadas à Saúde da Mulher e vice coordenador da COREME no MEJC/UFRN, Natal, Brasil. Doutor em Ciências da Saúde e especialista</w:t>
      </w:r>
      <w:r w:rsidR="0021203F" w:rsidRPr="0021203F">
        <w:rPr>
          <w:rFonts w:cs="Arial"/>
          <w:lang w:val="pt-BR"/>
        </w:rPr>
        <w:t xml:space="preserve"> em preceptoria em saúde. </w:t>
      </w:r>
      <w:r w:rsidRPr="00497725">
        <w:rPr>
          <w:rFonts w:cs="Arial"/>
          <w:lang w:val="pt-BR"/>
        </w:rPr>
        <w:t xml:space="preserve">e-mail:ricardo.cobucci@animaeducacao.com.br </w:t>
      </w:r>
    </w:p>
    <w:p w14:paraId="7D899980" w14:textId="77777777" w:rsidR="007D3A12" w:rsidRPr="00FA4DC5" w:rsidRDefault="007D3A12" w:rsidP="007D3A12">
      <w:pPr>
        <w:jc w:val="both"/>
        <w:rPr>
          <w:lang w:val="pt-BR"/>
        </w:rPr>
      </w:pPr>
      <w:r w:rsidRPr="00FA4DC5">
        <w:rPr>
          <w:lang w:val="pt-BR"/>
        </w:rPr>
        <w:t>E-mail para contato: ednaguga@hotmail.com</w:t>
      </w:r>
    </w:p>
    <w:p w14:paraId="41ACC640" w14:textId="43DF719E" w:rsidR="007D3A12" w:rsidRDefault="007D3A12">
      <w:pPr>
        <w:rPr>
          <w:lang w:val="pt-BR"/>
        </w:rPr>
      </w:pPr>
      <w:r>
        <w:rPr>
          <w:lang w:val="pt-BR"/>
        </w:rPr>
        <w:t>RESUMO</w:t>
      </w:r>
    </w:p>
    <w:p w14:paraId="545116B0" w14:textId="77777777" w:rsidR="007D3A12" w:rsidRDefault="007D3A12" w:rsidP="007D3A12">
      <w:pPr>
        <w:jc w:val="both"/>
        <w:rPr>
          <w:lang w:val="pt-BR"/>
        </w:rPr>
      </w:pPr>
      <w:r w:rsidRPr="00480EB6">
        <w:rPr>
          <w:lang w:val="pt-BR"/>
        </w:rPr>
        <w:t>Os eventos adversos a medicamentos (</w:t>
      </w:r>
      <w:proofErr w:type="spellStart"/>
      <w:r w:rsidRPr="00480EB6">
        <w:rPr>
          <w:lang w:val="pt-BR"/>
        </w:rPr>
        <w:t>EAMs</w:t>
      </w:r>
      <w:proofErr w:type="spellEnd"/>
      <w:r w:rsidRPr="00480EB6">
        <w:rPr>
          <w:lang w:val="pt-BR"/>
        </w:rPr>
        <w:t xml:space="preserve">) associados à administração subcutânea representam um crescente desafio à segurança do paciente. Este estudo teve como objetivo caracterizar as notificações de </w:t>
      </w:r>
      <w:proofErr w:type="spellStart"/>
      <w:r w:rsidRPr="00480EB6">
        <w:rPr>
          <w:lang w:val="pt-BR"/>
        </w:rPr>
        <w:t>EAMs</w:t>
      </w:r>
      <w:proofErr w:type="spellEnd"/>
      <w:r w:rsidRPr="00480EB6">
        <w:rPr>
          <w:lang w:val="pt-BR"/>
        </w:rPr>
        <w:t xml:space="preserve"> no Brasil (2019–2024) e identificar preditores de gravidade. Realizou-se análise transversal de 4.954 registros do sistema </w:t>
      </w:r>
      <w:proofErr w:type="spellStart"/>
      <w:r w:rsidRPr="00480EB6">
        <w:rPr>
          <w:lang w:val="pt-BR"/>
        </w:rPr>
        <w:t>VigiMed</w:t>
      </w:r>
      <w:proofErr w:type="spellEnd"/>
      <w:r w:rsidRPr="00480EB6">
        <w:rPr>
          <w:lang w:val="pt-BR"/>
        </w:rPr>
        <w:t xml:space="preserve"> (ANVISA). As variáveis incluíram sexo, faixa etária, origem e tipo de notificação, classe terapêutica e desfecho. A maioria das notificações envolveu mulheres (69,2%) e idosos (54,9%), com predomínio de medicamentos endócrino-metabólicos (54,4%). Eventos graves corresponderam a 27,3% das notificações, destacando-se hospitalizações (27,3%) e óbitos (8,3%). Sexo masculino, idade ≥60 anos, notificações de serviços de saúde e estudos clínicos associaram-se à maior gravidade. Conclui-se que os </w:t>
      </w:r>
      <w:proofErr w:type="spellStart"/>
      <w:r w:rsidRPr="00480EB6">
        <w:rPr>
          <w:lang w:val="pt-BR"/>
        </w:rPr>
        <w:t>EAMs</w:t>
      </w:r>
      <w:proofErr w:type="spellEnd"/>
      <w:r w:rsidRPr="00480EB6">
        <w:rPr>
          <w:lang w:val="pt-BR"/>
        </w:rPr>
        <w:t xml:space="preserve"> subcutâneos impõem carga significativa de eventos graves, especialmente entre idosos, reforçando a necessidade de fortalecimento da farmacovigilância e de protocolos de segurança na administração subcutânea.</w:t>
      </w:r>
    </w:p>
    <w:p w14:paraId="731ECDCD" w14:textId="082997D5" w:rsidR="007D3A12" w:rsidRDefault="007D3A12" w:rsidP="007D3A12">
      <w:pPr>
        <w:jc w:val="both"/>
        <w:rPr>
          <w:lang w:val="pt-BR"/>
        </w:rPr>
      </w:pPr>
      <w:r>
        <w:rPr>
          <w:lang w:val="pt-BR"/>
        </w:rPr>
        <w:t>PALAVRAS-CHAVE</w:t>
      </w:r>
    </w:p>
    <w:p w14:paraId="7313891D" w14:textId="77777777" w:rsidR="007D3A12" w:rsidRPr="00FA4DC5" w:rsidRDefault="007D3A12" w:rsidP="007D3A12">
      <w:pPr>
        <w:rPr>
          <w:lang w:val="pt-BR"/>
        </w:rPr>
      </w:pPr>
      <w:r w:rsidRPr="00FA4DC5">
        <w:rPr>
          <w:lang w:val="pt-BR"/>
        </w:rPr>
        <w:t>reações adversas a medicamentos; injeções subcutâneas; segurança do paciente.</w:t>
      </w:r>
    </w:p>
    <w:p w14:paraId="5F52DFBB" w14:textId="7C612BF3" w:rsidR="007D3A12" w:rsidRDefault="007D3A12" w:rsidP="007D3A12">
      <w:pPr>
        <w:jc w:val="both"/>
        <w:rPr>
          <w:lang w:val="pt-BR"/>
        </w:rPr>
      </w:pPr>
      <w:r>
        <w:rPr>
          <w:lang w:val="pt-BR"/>
        </w:rPr>
        <w:t>INTRODUÇÃO</w:t>
      </w:r>
    </w:p>
    <w:p w14:paraId="349330F3" w14:textId="5F81CC91" w:rsidR="007D3A12" w:rsidRPr="00FA4DC5" w:rsidRDefault="007D3A12" w:rsidP="007D3A12">
      <w:pPr>
        <w:jc w:val="both"/>
        <w:rPr>
          <w:lang w:val="pt-BR"/>
        </w:rPr>
      </w:pPr>
      <w:r w:rsidRPr="00FA4DC5">
        <w:rPr>
          <w:lang w:val="pt-BR"/>
        </w:rPr>
        <w:t xml:space="preserve">A publicação </w:t>
      </w:r>
      <w:proofErr w:type="spellStart"/>
      <w:r w:rsidRPr="00FA4DC5">
        <w:rPr>
          <w:lang w:val="pt-BR"/>
        </w:rPr>
        <w:t>To</w:t>
      </w:r>
      <w:proofErr w:type="spellEnd"/>
      <w:r w:rsidRPr="00FA4DC5">
        <w:rPr>
          <w:lang w:val="pt-BR"/>
        </w:rPr>
        <w:t xml:space="preserve"> </w:t>
      </w:r>
      <w:proofErr w:type="spellStart"/>
      <w:r w:rsidRPr="00FA4DC5">
        <w:rPr>
          <w:lang w:val="pt-BR"/>
        </w:rPr>
        <w:t>Err</w:t>
      </w:r>
      <w:proofErr w:type="spellEnd"/>
      <w:r w:rsidRPr="00FA4DC5">
        <w:rPr>
          <w:lang w:val="pt-BR"/>
        </w:rPr>
        <w:t xml:space="preserve"> </w:t>
      </w:r>
      <w:proofErr w:type="spellStart"/>
      <w:r w:rsidRPr="00FA4DC5">
        <w:rPr>
          <w:lang w:val="pt-BR"/>
        </w:rPr>
        <w:t>is</w:t>
      </w:r>
      <w:proofErr w:type="spellEnd"/>
      <w:r w:rsidRPr="00FA4DC5">
        <w:rPr>
          <w:lang w:val="pt-BR"/>
        </w:rPr>
        <w:t xml:space="preserve"> </w:t>
      </w:r>
      <w:proofErr w:type="spellStart"/>
      <w:r w:rsidRPr="00FA4DC5">
        <w:rPr>
          <w:lang w:val="pt-BR"/>
        </w:rPr>
        <w:t>Human</w:t>
      </w:r>
      <w:proofErr w:type="spellEnd"/>
      <w:r w:rsidRPr="00FA4DC5">
        <w:rPr>
          <w:lang w:val="pt-BR"/>
        </w:rPr>
        <w:t xml:space="preserve"> (</w:t>
      </w:r>
      <w:proofErr w:type="spellStart"/>
      <w:r w:rsidRPr="00FA4DC5">
        <w:rPr>
          <w:lang w:val="pt-BR"/>
        </w:rPr>
        <w:t>Institute</w:t>
      </w:r>
      <w:proofErr w:type="spellEnd"/>
      <w:r w:rsidRPr="00FA4DC5">
        <w:rPr>
          <w:lang w:val="pt-BR"/>
        </w:rPr>
        <w:t xml:space="preserve"> </w:t>
      </w:r>
      <w:proofErr w:type="spellStart"/>
      <w:r w:rsidRPr="00FA4DC5">
        <w:rPr>
          <w:lang w:val="pt-BR"/>
        </w:rPr>
        <w:t>of</w:t>
      </w:r>
      <w:proofErr w:type="spellEnd"/>
      <w:r w:rsidRPr="00FA4DC5">
        <w:rPr>
          <w:lang w:val="pt-BR"/>
        </w:rPr>
        <w:t xml:space="preserve"> Medicine, 1999) marcou um divisor de águas na conscientização global sobre eventos adversos e estimulou políticas voltadas à segurança do paciente. Os </w:t>
      </w:r>
      <w:r w:rsidRPr="00480EB6">
        <w:rPr>
          <w:lang w:val="pt-BR"/>
        </w:rPr>
        <w:t>eventos adversos a medicamentos (</w:t>
      </w:r>
      <w:proofErr w:type="spellStart"/>
      <w:r w:rsidRPr="00480EB6">
        <w:rPr>
          <w:lang w:val="pt-BR"/>
        </w:rPr>
        <w:t>EAMs</w:t>
      </w:r>
      <w:proofErr w:type="spellEnd"/>
      <w:r w:rsidRPr="00480EB6">
        <w:rPr>
          <w:lang w:val="pt-BR"/>
        </w:rPr>
        <w:t>)</w:t>
      </w:r>
      <w:r>
        <w:rPr>
          <w:lang w:val="pt-BR"/>
        </w:rPr>
        <w:t>,</w:t>
      </w:r>
      <w:r w:rsidRPr="00FA4DC5">
        <w:rPr>
          <w:lang w:val="pt-BR"/>
        </w:rPr>
        <w:t xml:space="preserve"> que englobam tanto reações adversas quanto erros de medicação, representam importante problema de saúde pública e fonte de morbimortalidade evitável. A administração subcutânea (SC), amplamente utilizada para insulina, anticoagulantes, vacinas e hormônios, envolve risco de complicações como hipoglicemia e hemorragia. No Brasil, a Portaria MS n.º 529/2013 determina a notificação de todos os eventos adversos relacionados à assistência. O sistema </w:t>
      </w:r>
      <w:proofErr w:type="spellStart"/>
      <w:r w:rsidRPr="00FA4DC5">
        <w:rPr>
          <w:lang w:val="pt-BR"/>
        </w:rPr>
        <w:t>VigiMed</w:t>
      </w:r>
      <w:proofErr w:type="spellEnd"/>
      <w:r w:rsidRPr="00FA4DC5">
        <w:rPr>
          <w:lang w:val="pt-BR"/>
        </w:rPr>
        <w:t xml:space="preserve">, implantado pela ANVISA, permite o registro de suspeitas de reações adversas e erros de medicação por cidadãos e profissionais, contribuindo para o monitoramento da segurança. Entretanto, a gravidade dos </w:t>
      </w:r>
      <w:proofErr w:type="spellStart"/>
      <w:r w:rsidRPr="00FA4DC5">
        <w:rPr>
          <w:lang w:val="pt-BR"/>
        </w:rPr>
        <w:t>EAMs</w:t>
      </w:r>
      <w:proofErr w:type="spellEnd"/>
      <w:r w:rsidRPr="00FA4DC5">
        <w:rPr>
          <w:lang w:val="pt-BR"/>
        </w:rPr>
        <w:t xml:space="preserve"> por via </w:t>
      </w:r>
      <w:r w:rsidRPr="00FA4DC5">
        <w:rPr>
          <w:lang w:val="pt-BR"/>
        </w:rPr>
        <w:lastRenderedPageBreak/>
        <w:t>subcutânea permanece pouco estudada, justificando esta investigação, cujo objetivo foi avaliar o perfil das notificações no Brasil (2019–2024) e identificar fatores associados à gravidade dos eventos.</w:t>
      </w:r>
    </w:p>
    <w:p w14:paraId="4C1202D8" w14:textId="4FE991B6" w:rsidR="007D3A12" w:rsidRDefault="007D3A12" w:rsidP="007D3A12">
      <w:pPr>
        <w:jc w:val="both"/>
        <w:rPr>
          <w:lang w:val="pt-BR"/>
        </w:rPr>
      </w:pPr>
      <w:r>
        <w:rPr>
          <w:lang w:val="pt-BR"/>
        </w:rPr>
        <w:t>METODOLOGIA</w:t>
      </w:r>
    </w:p>
    <w:p w14:paraId="6B930590" w14:textId="22F97DB7" w:rsidR="007D3A12" w:rsidRDefault="007D3A12" w:rsidP="007D3A12">
      <w:pPr>
        <w:jc w:val="both"/>
        <w:rPr>
          <w:lang w:val="pt-BR"/>
        </w:rPr>
      </w:pPr>
      <w:r w:rsidRPr="00FA4DC5">
        <w:rPr>
          <w:lang w:val="pt-BR"/>
        </w:rPr>
        <w:t xml:space="preserve">Estudo transversal descritivo, baseado em notificações disponíveis publicamente no portal da ANVISA. Foram incluídas </w:t>
      </w:r>
      <w:r>
        <w:rPr>
          <w:lang w:val="pt-BR"/>
        </w:rPr>
        <w:t xml:space="preserve">4.954 </w:t>
      </w:r>
      <w:r w:rsidRPr="00FA4DC5">
        <w:rPr>
          <w:lang w:val="pt-BR"/>
        </w:rPr>
        <w:t xml:space="preserve">notificações de </w:t>
      </w:r>
      <w:proofErr w:type="spellStart"/>
      <w:r w:rsidRPr="00FA4DC5">
        <w:rPr>
          <w:lang w:val="pt-BR"/>
        </w:rPr>
        <w:t>EAMs</w:t>
      </w:r>
      <w:proofErr w:type="spellEnd"/>
      <w:r w:rsidRPr="00FA4DC5">
        <w:rPr>
          <w:lang w:val="pt-BR"/>
        </w:rPr>
        <w:t xml:space="preserve"> atribuídos à via subcutânea entre 2019 e 2024, excluindo-se registros de outras vias e duplicados. Os dados, anonimizados e de domínio público, dispensaram avaliação ética conforme a Lei de Acesso à Informação e a Lei Geral de Proteção de Dados. As variáveis epidemiológicas analisadas compreenderam sexo, faixa etária, região, tipo e origem da notificação e perfil do notificador. As variáveis clínicas incluíram gravidade, classe terapêutica, medidas adotadas e desfecho clínico. As análises utilizaram </w:t>
      </w:r>
      <w:proofErr w:type="spellStart"/>
      <w:r w:rsidRPr="00FA4DC5">
        <w:rPr>
          <w:lang w:val="pt-BR"/>
        </w:rPr>
        <w:t>qui</w:t>
      </w:r>
      <w:proofErr w:type="spellEnd"/>
      <w:r w:rsidRPr="00FA4DC5">
        <w:rPr>
          <w:lang w:val="pt-BR"/>
        </w:rPr>
        <w:t>-quadrado e regressão logística binária, com cálculo de razões de chances (OR) e intervalos de confiança de 95%. As análises foram realizadas nos softwares SPSS v.28.0 e R v.4.3.2.</w:t>
      </w:r>
    </w:p>
    <w:p w14:paraId="47CB6D16" w14:textId="6A177154" w:rsidR="007D3A12" w:rsidRDefault="007D3A12" w:rsidP="007D3A12">
      <w:pPr>
        <w:jc w:val="both"/>
        <w:rPr>
          <w:lang w:val="pt-BR"/>
        </w:rPr>
      </w:pPr>
      <w:r>
        <w:rPr>
          <w:lang w:val="pt-BR"/>
        </w:rPr>
        <w:t>RESULTADOS E DISCUSSÃO</w:t>
      </w:r>
    </w:p>
    <w:p w14:paraId="264DE0E5" w14:textId="1F36689E" w:rsidR="007D3A12" w:rsidRDefault="007D3A12" w:rsidP="007D3A12">
      <w:pPr>
        <w:jc w:val="both"/>
        <w:rPr>
          <w:lang w:val="pt-BR"/>
        </w:rPr>
      </w:pPr>
      <w:r w:rsidRPr="00FA4DC5">
        <w:rPr>
          <w:lang w:val="pt-BR"/>
        </w:rPr>
        <w:t xml:space="preserve">Foram analisadas 4.954 notificações de </w:t>
      </w:r>
      <w:proofErr w:type="spellStart"/>
      <w:r w:rsidRPr="00FA4DC5">
        <w:rPr>
          <w:lang w:val="pt-BR"/>
        </w:rPr>
        <w:t>EAMs</w:t>
      </w:r>
      <w:proofErr w:type="spellEnd"/>
      <w:r w:rsidRPr="00FA4DC5">
        <w:rPr>
          <w:lang w:val="pt-BR"/>
        </w:rPr>
        <w:t xml:space="preserve"> associados à via subcutânea. A maioria envolveu mulheres (69,2%) e idosos (54,9%), com predominância de medicamentos endócrino-metabólicos. Mais da metade dos eventos foi considerada não grave; contudo, 27,3% resultaram em hospitalização e 8,3% em óbito. A gravidade apresentou associação significativa com sexo masculino, idade ≥ 60 anos, notificações de serviços de saúde e registros de estudos clínicos. Os medicamentos </w:t>
      </w:r>
      <w:r w:rsidR="00C23A63" w:rsidRPr="00C23A63">
        <w:rPr>
          <w:lang w:val="pt-BR"/>
        </w:rPr>
        <w:t>endócrino-metabólicos, sobretudo insulina, foram os principais envolvidos, seguidos por agentes imunológicos, cardiovasculares e oncológicos,</w:t>
      </w:r>
      <w:r w:rsidR="00624A2D">
        <w:rPr>
          <w:lang w:val="pt-BR"/>
        </w:rPr>
        <w:t xml:space="preserve"> </w:t>
      </w:r>
      <w:r w:rsidR="00624A2D" w:rsidRPr="00624A2D">
        <w:rPr>
          <w:lang w:val="pt-BR"/>
        </w:rPr>
        <w:t>em consonância com a literatura sobre fármacos de alto risco.</w:t>
      </w:r>
      <w:r w:rsidR="00624A2D">
        <w:rPr>
          <w:lang w:val="pt-BR"/>
        </w:rPr>
        <w:t xml:space="preserve"> </w:t>
      </w:r>
      <w:r w:rsidRPr="00FA4DC5">
        <w:rPr>
          <w:lang w:val="pt-BR"/>
        </w:rPr>
        <w:t xml:space="preserve">A predominância de notificações feitas por consumidores indica a necessidade de reforçar a educação em farmacovigilância entre profissionais de saúde. Apesar das limitações do uso de notificações espontâneas, o </w:t>
      </w:r>
      <w:proofErr w:type="spellStart"/>
      <w:r w:rsidRPr="00FA4DC5">
        <w:rPr>
          <w:lang w:val="pt-BR"/>
        </w:rPr>
        <w:t>VigiMed</w:t>
      </w:r>
      <w:proofErr w:type="spellEnd"/>
      <w:r w:rsidRPr="00FA4DC5">
        <w:rPr>
          <w:lang w:val="pt-BR"/>
        </w:rPr>
        <w:t xml:space="preserve"> constitui importante ferramenta para identificar padrões e orientar estratégias de prevenção.</w:t>
      </w:r>
      <w:r w:rsidR="00CF276E">
        <w:rPr>
          <w:lang w:val="pt-BR"/>
        </w:rPr>
        <w:t xml:space="preserve"> </w:t>
      </w:r>
    </w:p>
    <w:p w14:paraId="79763D40" w14:textId="77777777" w:rsidR="00F33533" w:rsidRDefault="00F33533" w:rsidP="007D3A12">
      <w:pPr>
        <w:jc w:val="both"/>
        <w:rPr>
          <w:lang w:val="pt-BR"/>
        </w:rPr>
      </w:pPr>
    </w:p>
    <w:p w14:paraId="62CA6479" w14:textId="77777777" w:rsidR="007E53B7" w:rsidRPr="007E53B7" w:rsidRDefault="00F33533" w:rsidP="007E53B7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val="pt-BR" w:eastAsia="pt-BR"/>
        </w:rPr>
      </w:pPr>
      <w:r w:rsidRPr="00F33533">
        <w:rPr>
          <w:rFonts w:cs="Arial"/>
          <w:sz w:val="20"/>
          <w:szCs w:val="20"/>
          <w:lang w:val="pt-BR"/>
        </w:rPr>
        <w:t xml:space="preserve">Tabela </w:t>
      </w:r>
      <w:r w:rsidRPr="007E53B7">
        <w:rPr>
          <w:rFonts w:cs="Arial"/>
          <w:sz w:val="20"/>
          <w:szCs w:val="20"/>
          <w:lang w:val="pt-BR"/>
        </w:rPr>
        <w:t>1</w:t>
      </w:r>
      <w:r w:rsidRPr="00F33533">
        <w:rPr>
          <w:rFonts w:cs="Arial"/>
          <w:sz w:val="20"/>
          <w:szCs w:val="20"/>
          <w:lang w:val="pt-BR"/>
        </w:rPr>
        <w:t xml:space="preserve">. </w:t>
      </w:r>
      <w:r w:rsidR="007E53B7" w:rsidRPr="007E53B7">
        <w:rPr>
          <w:rFonts w:cs="Arial"/>
          <w:sz w:val="20"/>
          <w:szCs w:val="20"/>
          <w:lang w:val="pt-BR"/>
        </w:rPr>
        <w:t>Análise de associação entre caracterização da notificação e gravidade dos eventos adversos a medicamentos de administração subcutânea, Brasil, 2019-2024 (n = 4.954)</w:t>
      </w:r>
    </w:p>
    <w:p w14:paraId="791A6E32" w14:textId="097D64DB" w:rsidR="00F33533" w:rsidRDefault="00F33533" w:rsidP="007D3A12">
      <w:pPr>
        <w:jc w:val="both"/>
        <w:rPr>
          <w:lang w:val="pt-BR"/>
        </w:rPr>
      </w:pPr>
      <w:r w:rsidRPr="00F33533">
        <w:rPr>
          <w:lang w:val="pt-BR"/>
        </w:rPr>
        <w:object w:dxaOrig="8504" w:dyaOrig="13329" w14:anchorId="75961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4pt;height:666.6pt" o:ole="">
            <v:imagedata r:id="rId15" o:title=""/>
          </v:shape>
          <o:OLEObject Type="Embed" ProgID="Word.Document.12" ShapeID="_x0000_i1025" DrawAspect="Content" ObjectID="_1824561994" r:id="rId16">
            <o:FieldCodes>\s</o:FieldCodes>
          </o:OLEObject>
        </w:object>
      </w:r>
    </w:p>
    <w:p w14:paraId="038E4103" w14:textId="77777777" w:rsidR="007E53B7" w:rsidRPr="007E53B7" w:rsidRDefault="007E53B7" w:rsidP="007E53B7">
      <w:pPr>
        <w:spacing w:after="0" w:line="240" w:lineRule="auto"/>
        <w:jc w:val="both"/>
        <w:rPr>
          <w:rFonts w:cs="Arial"/>
          <w:sz w:val="20"/>
          <w:szCs w:val="20"/>
          <w:lang w:val="pt-BR"/>
        </w:rPr>
      </w:pPr>
      <w:proofErr w:type="spellStart"/>
      <w:r w:rsidRPr="007E53B7">
        <w:rPr>
          <w:rFonts w:cs="Arial"/>
          <w:sz w:val="20"/>
          <w:szCs w:val="20"/>
          <w:vertAlign w:val="superscript"/>
          <w:lang w:val="pt-BR"/>
        </w:rPr>
        <w:t>a</w:t>
      </w:r>
      <w:r w:rsidRPr="007E53B7">
        <w:rPr>
          <w:rFonts w:cs="Arial"/>
          <w:sz w:val="20"/>
          <w:szCs w:val="20"/>
          <w:lang w:val="pt-BR"/>
        </w:rPr>
        <w:t>Significância</w:t>
      </w:r>
      <w:proofErr w:type="spellEnd"/>
      <w:r w:rsidRPr="007E53B7">
        <w:rPr>
          <w:rFonts w:cs="Arial"/>
          <w:sz w:val="20"/>
          <w:szCs w:val="20"/>
          <w:lang w:val="pt-BR"/>
        </w:rPr>
        <w:t xml:space="preserve"> da associação entre os grupos pelo teste </w:t>
      </w:r>
      <w:proofErr w:type="spellStart"/>
      <w:r w:rsidRPr="007E53B7">
        <w:rPr>
          <w:rFonts w:cs="Arial"/>
          <w:sz w:val="20"/>
          <w:szCs w:val="20"/>
          <w:lang w:val="pt-BR"/>
        </w:rPr>
        <w:t>Qui</w:t>
      </w:r>
      <w:proofErr w:type="spellEnd"/>
      <w:r w:rsidRPr="007E53B7">
        <w:rPr>
          <w:rFonts w:cs="Arial"/>
          <w:sz w:val="20"/>
          <w:szCs w:val="20"/>
          <w:lang w:val="pt-BR"/>
        </w:rPr>
        <w:t>-quadrado.</w:t>
      </w:r>
    </w:p>
    <w:p w14:paraId="0360CF2F" w14:textId="77777777" w:rsidR="007E53B7" w:rsidRPr="007E53B7" w:rsidRDefault="007E53B7" w:rsidP="007E53B7">
      <w:pPr>
        <w:spacing w:after="0" w:line="240" w:lineRule="auto"/>
        <w:jc w:val="both"/>
        <w:rPr>
          <w:rFonts w:cs="Arial"/>
          <w:sz w:val="20"/>
          <w:szCs w:val="20"/>
          <w:lang w:val="pt-BR"/>
        </w:rPr>
      </w:pPr>
      <w:r w:rsidRPr="007E53B7">
        <w:rPr>
          <w:rFonts w:cs="Arial"/>
          <w:sz w:val="20"/>
          <w:szCs w:val="20"/>
          <w:lang w:val="pt-BR"/>
        </w:rPr>
        <w:lastRenderedPageBreak/>
        <w:t>Os dados estão expressos em frequência absoluta (n) e relativa (%).</w:t>
      </w:r>
    </w:p>
    <w:p w14:paraId="33F8EF4E" w14:textId="77777777" w:rsidR="007E53B7" w:rsidRPr="007E53B7" w:rsidRDefault="007E53B7" w:rsidP="007E53B7">
      <w:pPr>
        <w:spacing w:after="0" w:line="240" w:lineRule="auto"/>
        <w:jc w:val="both"/>
        <w:rPr>
          <w:rFonts w:cs="Arial"/>
          <w:sz w:val="20"/>
          <w:szCs w:val="20"/>
          <w:lang w:val="pt-BR"/>
        </w:rPr>
      </w:pPr>
      <w:r w:rsidRPr="007E53B7">
        <w:rPr>
          <w:rFonts w:cs="Arial"/>
          <w:sz w:val="20"/>
          <w:szCs w:val="20"/>
          <w:lang w:val="pt-BR"/>
        </w:rPr>
        <w:t>Valores em negrito indicam significância em</w:t>
      </w:r>
      <w:r w:rsidRPr="007E53B7">
        <w:rPr>
          <w:rFonts w:cs="Arial"/>
          <w:i/>
          <w:sz w:val="20"/>
          <w:szCs w:val="20"/>
          <w:lang w:val="pt-BR"/>
        </w:rPr>
        <w:t xml:space="preserve"> p</w:t>
      </w:r>
      <w:r w:rsidRPr="007E53B7">
        <w:rPr>
          <w:rFonts w:cs="Arial"/>
          <w:sz w:val="20"/>
          <w:szCs w:val="20"/>
          <w:lang w:val="pt-BR"/>
        </w:rPr>
        <w:t xml:space="preserve"> &lt; 0,05.</w:t>
      </w:r>
    </w:p>
    <w:p w14:paraId="700143C6" w14:textId="77777777" w:rsidR="007E53B7" w:rsidRPr="007E53B7" w:rsidRDefault="007E53B7" w:rsidP="007E53B7">
      <w:pPr>
        <w:spacing w:after="0" w:line="240" w:lineRule="auto"/>
        <w:jc w:val="both"/>
        <w:rPr>
          <w:rFonts w:cs="Arial"/>
          <w:sz w:val="20"/>
          <w:szCs w:val="20"/>
          <w:lang w:val="pt-BR"/>
        </w:rPr>
      </w:pPr>
      <w:r w:rsidRPr="007E53B7">
        <w:rPr>
          <w:rFonts w:cs="Arial"/>
          <w:sz w:val="20"/>
          <w:szCs w:val="20"/>
          <w:lang w:val="pt-BR"/>
        </w:rPr>
        <w:t xml:space="preserve">Notas: 1) variáveis com valores totais inferiores a 4.954 apresentaram valores ausentes; 2) abreviações: n, número. </w:t>
      </w:r>
    </w:p>
    <w:p w14:paraId="1AF3519A" w14:textId="77777777" w:rsidR="007E53B7" w:rsidRDefault="007E53B7" w:rsidP="007D3A12">
      <w:pPr>
        <w:jc w:val="both"/>
        <w:rPr>
          <w:lang w:val="pt-BR"/>
        </w:rPr>
      </w:pPr>
    </w:p>
    <w:p w14:paraId="4A7F4F96" w14:textId="77777777" w:rsidR="00F33533" w:rsidRPr="007E53B7" w:rsidRDefault="00F33533" w:rsidP="00F33533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val="pt-BR" w:eastAsia="pt-BR"/>
        </w:rPr>
      </w:pPr>
      <w:r w:rsidRPr="007E53B7">
        <w:rPr>
          <w:rFonts w:cs="Arial"/>
          <w:sz w:val="20"/>
          <w:szCs w:val="20"/>
          <w:lang w:val="pt-BR"/>
        </w:rPr>
        <w:t>Tabela 2. Caracterização clínica das notificações de eventos adversos a medicamentos de administração subcutânea, Brasil, 2019-2024 (n = 4.954)</w:t>
      </w:r>
      <w:r w:rsidRPr="007E53B7">
        <w:rPr>
          <w:rFonts w:eastAsia="Times New Roman" w:cs="Arial"/>
          <w:color w:val="000000"/>
          <w:sz w:val="20"/>
          <w:szCs w:val="20"/>
          <w:lang w:val="pt-BR" w:eastAsia="pt-BR"/>
        </w:rPr>
        <w:t>.</w:t>
      </w:r>
    </w:p>
    <w:p w14:paraId="08B46541" w14:textId="63B394CA" w:rsidR="000820FB" w:rsidRDefault="000820FB" w:rsidP="007D3A12">
      <w:pPr>
        <w:jc w:val="both"/>
        <w:rPr>
          <w:lang w:val="pt-BR"/>
        </w:rPr>
      </w:pPr>
    </w:p>
    <w:p w14:paraId="14C4F9E5" w14:textId="6EB82F9B" w:rsidR="000820FB" w:rsidRPr="000820FB" w:rsidRDefault="00F33533" w:rsidP="007D3A12">
      <w:pPr>
        <w:jc w:val="both"/>
        <w:rPr>
          <w:lang w:val="pt-BR"/>
        </w:rPr>
      </w:pPr>
      <w:r w:rsidRPr="00F33533">
        <w:rPr>
          <w:lang w:val="pt-BR"/>
        </w:rPr>
        <w:object w:dxaOrig="8504" w:dyaOrig="6767" w14:anchorId="224FE95C">
          <v:shape id="_x0000_i1026" type="#_x0000_t75" style="width:425.4pt;height:338.4pt" o:ole="">
            <v:imagedata r:id="rId17" o:title=""/>
          </v:shape>
          <o:OLEObject Type="Embed" ProgID="Word.Document.12" ShapeID="_x0000_i1026" DrawAspect="Content" ObjectID="_1824561995" r:id="rId18">
            <o:FieldCodes>\s</o:FieldCodes>
          </o:OLEObject>
        </w:object>
      </w:r>
    </w:p>
    <w:p w14:paraId="43326AC7" w14:textId="77777777" w:rsidR="00F33533" w:rsidRPr="007E53B7" w:rsidRDefault="00F33533" w:rsidP="00F33533">
      <w:pPr>
        <w:spacing w:after="0" w:line="240" w:lineRule="auto"/>
        <w:jc w:val="both"/>
        <w:rPr>
          <w:rFonts w:cs="Arial"/>
          <w:sz w:val="20"/>
          <w:szCs w:val="20"/>
          <w:lang w:val="pt-BR"/>
        </w:rPr>
      </w:pPr>
      <w:r w:rsidRPr="007E53B7">
        <w:rPr>
          <w:rFonts w:cs="Arial"/>
          <w:sz w:val="20"/>
          <w:szCs w:val="20"/>
          <w:lang w:val="pt-BR"/>
        </w:rPr>
        <w:t xml:space="preserve">Fonte: Banco de dados </w:t>
      </w:r>
      <w:proofErr w:type="spellStart"/>
      <w:r w:rsidRPr="007E53B7">
        <w:rPr>
          <w:rFonts w:cs="Arial"/>
          <w:sz w:val="20"/>
          <w:szCs w:val="20"/>
          <w:lang w:val="pt-BR"/>
        </w:rPr>
        <w:t>VigiMed</w:t>
      </w:r>
      <w:proofErr w:type="spellEnd"/>
      <w:r w:rsidRPr="007E53B7">
        <w:rPr>
          <w:rFonts w:cs="Arial"/>
          <w:sz w:val="20"/>
          <w:szCs w:val="20"/>
          <w:lang w:val="pt-BR"/>
        </w:rPr>
        <w:t xml:space="preserve"> – Anvisa.</w:t>
      </w:r>
    </w:p>
    <w:p w14:paraId="00371EDA" w14:textId="77777777" w:rsidR="00F33533" w:rsidRPr="007E53B7" w:rsidRDefault="00F33533" w:rsidP="00F33533">
      <w:pPr>
        <w:spacing w:after="0" w:line="240" w:lineRule="auto"/>
        <w:jc w:val="both"/>
        <w:rPr>
          <w:rFonts w:cs="Arial"/>
          <w:sz w:val="20"/>
          <w:szCs w:val="20"/>
          <w:lang w:val="pt-BR"/>
        </w:rPr>
      </w:pPr>
      <w:r w:rsidRPr="007E53B7">
        <w:rPr>
          <w:rFonts w:cs="Arial"/>
          <w:sz w:val="20"/>
          <w:szCs w:val="20"/>
          <w:lang w:val="pt-BR"/>
        </w:rPr>
        <w:t>Notas: 1) os dados estão expressos em frequência absoluta (n) e relativa (%); 2) abreviações: N, número; 3) variáveis com valores totais inferiores a 4.954 apresentaram valores ausentes.</w:t>
      </w:r>
    </w:p>
    <w:p w14:paraId="33D09A3C" w14:textId="1BCD7F4B" w:rsidR="000820FB" w:rsidRPr="00FA4DC5" w:rsidRDefault="000820FB" w:rsidP="007D3A12">
      <w:pPr>
        <w:jc w:val="both"/>
        <w:rPr>
          <w:lang w:val="pt-BR"/>
        </w:rPr>
      </w:pPr>
    </w:p>
    <w:p w14:paraId="26AE1AC9" w14:textId="76110775" w:rsidR="007D3A12" w:rsidRDefault="007D3A12" w:rsidP="007D3A12">
      <w:pPr>
        <w:jc w:val="both"/>
        <w:rPr>
          <w:lang w:val="pt-BR"/>
        </w:rPr>
      </w:pPr>
      <w:r>
        <w:rPr>
          <w:lang w:val="pt-BR"/>
        </w:rPr>
        <w:t>CONCLUSÕES</w:t>
      </w:r>
    </w:p>
    <w:p w14:paraId="4F9C9EF5" w14:textId="77777777" w:rsidR="007D3A12" w:rsidRPr="00FA4DC5" w:rsidRDefault="007D3A12" w:rsidP="007D3A12">
      <w:pPr>
        <w:jc w:val="both"/>
        <w:rPr>
          <w:lang w:val="pt-BR"/>
        </w:rPr>
      </w:pPr>
      <w:r w:rsidRPr="00FA4DC5">
        <w:rPr>
          <w:lang w:val="pt-BR"/>
        </w:rPr>
        <w:t xml:space="preserve">Os </w:t>
      </w:r>
      <w:proofErr w:type="spellStart"/>
      <w:r w:rsidRPr="00FA4DC5">
        <w:rPr>
          <w:lang w:val="pt-BR"/>
        </w:rPr>
        <w:t>EAMs</w:t>
      </w:r>
      <w:proofErr w:type="spellEnd"/>
      <w:r w:rsidRPr="00FA4DC5">
        <w:rPr>
          <w:lang w:val="pt-BR"/>
        </w:rPr>
        <w:t xml:space="preserve"> relacionados à via subcutânea representam importante causa de eventos graves no Brasil, especialmente entre idosos e homens. A gravidade esteve associada a idade avançada, sexo masculino, notificações de serviços de saúde e registros de estudos clínicos. Reforça-se a necessidade de fortalecer os sistemas de farmacovigilância, padronizar protocolos de administração e promover educação permanente em segurança do paciente.</w:t>
      </w:r>
    </w:p>
    <w:p w14:paraId="1AC7CF67" w14:textId="77777777" w:rsidR="00973CA3" w:rsidRDefault="00973CA3" w:rsidP="007D3A12">
      <w:pPr>
        <w:jc w:val="both"/>
        <w:rPr>
          <w:lang w:val="pt-BR"/>
        </w:rPr>
      </w:pPr>
    </w:p>
    <w:p w14:paraId="794137CB" w14:textId="38908194" w:rsidR="007D3A12" w:rsidRPr="00CF276E" w:rsidRDefault="007D3A12" w:rsidP="007D3A12">
      <w:pPr>
        <w:jc w:val="both"/>
      </w:pPr>
      <w:r w:rsidRPr="00CF276E">
        <w:lastRenderedPageBreak/>
        <w:t>REFERENCIAS</w:t>
      </w:r>
    </w:p>
    <w:p w14:paraId="5A0BAF0C" w14:textId="77777777" w:rsidR="007D3A12" w:rsidRPr="007D3A12" w:rsidRDefault="007D3A12" w:rsidP="007D3A12">
      <w:pPr>
        <w:jc w:val="both"/>
      </w:pPr>
      <w:r w:rsidRPr="007D3A12">
        <w:t xml:space="preserve">KOHN, L. T.; CORRIGAN, J. M.; DONALDSON, M. S. </w:t>
      </w:r>
      <w:r w:rsidRPr="007D3A12">
        <w:rPr>
          <w:i/>
          <w:iCs/>
        </w:rPr>
        <w:t>To Err is Human: Building a Safer Health System.</w:t>
      </w:r>
      <w:r w:rsidRPr="007D3A12">
        <w:t xml:space="preserve"> Washington, DC: National Academy Press, 2000.</w:t>
      </w:r>
    </w:p>
    <w:p w14:paraId="0D474AF6" w14:textId="77777777" w:rsidR="007D3A12" w:rsidRPr="007D3A12" w:rsidRDefault="007D3A12" w:rsidP="007D3A12">
      <w:pPr>
        <w:jc w:val="both"/>
      </w:pPr>
      <w:r w:rsidRPr="007D3A12">
        <w:t xml:space="preserve">ASPDEN, P.; WOLCOTT, J.; BOOTMAN, J. L.; CRONENWETT, L. R. </w:t>
      </w:r>
      <w:r w:rsidRPr="007D3A12">
        <w:rPr>
          <w:i/>
          <w:iCs/>
        </w:rPr>
        <w:t>Preventing Medication Errors.</w:t>
      </w:r>
      <w:r w:rsidRPr="007D3A12">
        <w:t xml:space="preserve"> Washington, DC: National Academies Press, 2007.</w:t>
      </w:r>
    </w:p>
    <w:p w14:paraId="03136C8E" w14:textId="77777777" w:rsidR="007D3A12" w:rsidRPr="007D3A12" w:rsidRDefault="007D3A12" w:rsidP="007D3A12">
      <w:pPr>
        <w:jc w:val="both"/>
      </w:pPr>
      <w:r w:rsidRPr="00CF276E">
        <w:rPr>
          <w:lang w:val="pt-BR"/>
        </w:rPr>
        <w:t xml:space="preserve">OLIVEIRA, T. C. S. S. et al. </w:t>
      </w:r>
      <w:r w:rsidRPr="007D3A12">
        <w:t xml:space="preserve">Preparation and administration of subcutaneous medications: the knowledge of the nursing team. </w:t>
      </w:r>
      <w:r w:rsidRPr="007D3A12">
        <w:rPr>
          <w:i/>
          <w:iCs/>
        </w:rPr>
        <w:t xml:space="preserve">Revista Enfermagem </w:t>
      </w:r>
      <w:proofErr w:type="spellStart"/>
      <w:r w:rsidRPr="007D3A12">
        <w:rPr>
          <w:i/>
          <w:iCs/>
        </w:rPr>
        <w:t>Atual</w:t>
      </w:r>
      <w:proofErr w:type="spellEnd"/>
      <w:r w:rsidRPr="007D3A12">
        <w:rPr>
          <w:i/>
          <w:iCs/>
        </w:rPr>
        <w:t xml:space="preserve"> </w:t>
      </w:r>
      <w:proofErr w:type="gramStart"/>
      <w:r w:rsidRPr="007D3A12">
        <w:rPr>
          <w:i/>
          <w:iCs/>
        </w:rPr>
        <w:t>In</w:t>
      </w:r>
      <w:proofErr w:type="gramEnd"/>
      <w:r w:rsidRPr="007D3A12">
        <w:rPr>
          <w:i/>
          <w:iCs/>
        </w:rPr>
        <w:t xml:space="preserve"> Derme</w:t>
      </w:r>
      <w:r w:rsidRPr="007D3A12">
        <w:t>, 2019.</w:t>
      </w:r>
    </w:p>
    <w:p w14:paraId="1B382502" w14:textId="77777777" w:rsidR="007D3A12" w:rsidRPr="007D3A12" w:rsidRDefault="007D3A12" w:rsidP="007D3A12">
      <w:pPr>
        <w:jc w:val="both"/>
        <w:rPr>
          <w:lang w:val="pt-BR"/>
        </w:rPr>
      </w:pPr>
      <w:r w:rsidRPr="007D3A12">
        <w:t xml:space="preserve">SANTOS, P. R. A.; ROCHA, F. L. R.; SAMPAIO, C. S. J. C. Actions for safety in the prescription, use, and administration of medications in emergency care units. </w:t>
      </w:r>
      <w:r w:rsidRPr="007D3A12">
        <w:rPr>
          <w:i/>
          <w:iCs/>
          <w:lang w:val="pt-BR"/>
        </w:rPr>
        <w:t>Revista Gaúcha de Enfermagem</w:t>
      </w:r>
      <w:r w:rsidRPr="007D3A12">
        <w:rPr>
          <w:lang w:val="pt-BR"/>
        </w:rPr>
        <w:t>, 2019.</w:t>
      </w:r>
    </w:p>
    <w:p w14:paraId="00EC8423" w14:textId="7F97F88E" w:rsidR="00973CA3" w:rsidRDefault="007D3A12" w:rsidP="007D3A12">
      <w:pPr>
        <w:jc w:val="both"/>
        <w:rPr>
          <w:lang w:val="pt-BR"/>
        </w:rPr>
      </w:pPr>
      <w:r w:rsidRPr="007D3A12">
        <w:rPr>
          <w:lang w:val="pt-BR"/>
        </w:rPr>
        <w:t xml:space="preserve">BRASIL. Agência Nacional de Vigilância Sanitária (ANVISA). </w:t>
      </w:r>
      <w:r w:rsidRPr="007D3A12">
        <w:rPr>
          <w:i/>
          <w:iCs/>
          <w:lang w:val="pt-BR"/>
        </w:rPr>
        <w:t>Implantação do Núcleo de Segurança do Paciente em Serviços de Saúde.</w:t>
      </w:r>
      <w:r w:rsidRPr="007D3A12">
        <w:rPr>
          <w:lang w:val="pt-BR"/>
        </w:rPr>
        <w:t xml:space="preserve"> Brasília: ANVISA, 2016.</w:t>
      </w:r>
    </w:p>
    <w:p w14:paraId="6DC9762E" w14:textId="77777777" w:rsidR="00973CA3" w:rsidRDefault="00973CA3" w:rsidP="007D3A12">
      <w:pPr>
        <w:jc w:val="both"/>
        <w:rPr>
          <w:lang w:val="pt-BR"/>
        </w:rPr>
      </w:pPr>
    </w:p>
    <w:p w14:paraId="5A0860D8" w14:textId="77777777" w:rsidR="00973CA3" w:rsidRDefault="00973CA3" w:rsidP="007D3A12">
      <w:pPr>
        <w:jc w:val="both"/>
        <w:rPr>
          <w:lang w:val="pt-BR"/>
        </w:rPr>
      </w:pPr>
    </w:p>
    <w:p w14:paraId="33265F65" w14:textId="77777777" w:rsidR="00973CA3" w:rsidRDefault="00973CA3" w:rsidP="007D3A12">
      <w:pPr>
        <w:jc w:val="both"/>
        <w:rPr>
          <w:lang w:val="pt-BR"/>
        </w:rPr>
      </w:pPr>
    </w:p>
    <w:p w14:paraId="77A450D8" w14:textId="77777777" w:rsidR="00973CA3" w:rsidRDefault="00973CA3" w:rsidP="007D3A12">
      <w:pPr>
        <w:jc w:val="both"/>
        <w:rPr>
          <w:lang w:val="pt-BR"/>
        </w:rPr>
      </w:pPr>
    </w:p>
    <w:p w14:paraId="26F31F6F" w14:textId="77777777" w:rsidR="00973CA3" w:rsidRDefault="00973CA3" w:rsidP="007D3A12">
      <w:pPr>
        <w:jc w:val="both"/>
        <w:rPr>
          <w:lang w:val="pt-BR"/>
        </w:rPr>
      </w:pPr>
    </w:p>
    <w:p w14:paraId="08F77FEF" w14:textId="77777777" w:rsidR="00973CA3" w:rsidRDefault="00973CA3" w:rsidP="007D3A12">
      <w:pPr>
        <w:jc w:val="both"/>
        <w:rPr>
          <w:lang w:val="pt-BR"/>
        </w:rPr>
      </w:pPr>
    </w:p>
    <w:p w14:paraId="3354C76C" w14:textId="77777777" w:rsidR="00973CA3" w:rsidRDefault="00973CA3" w:rsidP="007D3A12">
      <w:pPr>
        <w:jc w:val="both"/>
        <w:rPr>
          <w:lang w:val="pt-BR"/>
        </w:rPr>
      </w:pPr>
    </w:p>
    <w:p w14:paraId="1F50C6E4" w14:textId="77777777" w:rsidR="00973CA3" w:rsidRDefault="00973CA3" w:rsidP="007D3A12">
      <w:pPr>
        <w:jc w:val="both"/>
        <w:rPr>
          <w:lang w:val="pt-BR"/>
        </w:rPr>
      </w:pPr>
    </w:p>
    <w:p w14:paraId="63BAD1D9" w14:textId="77777777" w:rsidR="00973CA3" w:rsidRDefault="00973CA3" w:rsidP="007D3A12">
      <w:pPr>
        <w:jc w:val="both"/>
        <w:rPr>
          <w:lang w:val="pt-BR"/>
        </w:rPr>
      </w:pPr>
    </w:p>
    <w:p w14:paraId="64AF9C2F" w14:textId="77777777" w:rsidR="00973CA3" w:rsidRDefault="00973CA3" w:rsidP="007D3A12">
      <w:pPr>
        <w:jc w:val="both"/>
        <w:rPr>
          <w:lang w:val="pt-BR"/>
        </w:rPr>
      </w:pPr>
    </w:p>
    <w:p w14:paraId="7D54F26B" w14:textId="77777777" w:rsidR="00973CA3" w:rsidRDefault="00973CA3" w:rsidP="007D3A12">
      <w:pPr>
        <w:jc w:val="both"/>
        <w:rPr>
          <w:lang w:val="pt-BR"/>
        </w:rPr>
      </w:pPr>
    </w:p>
    <w:p w14:paraId="6F0080A6" w14:textId="77777777" w:rsidR="00973CA3" w:rsidRDefault="00973CA3" w:rsidP="007D3A12">
      <w:pPr>
        <w:jc w:val="both"/>
        <w:rPr>
          <w:lang w:val="pt-BR"/>
        </w:rPr>
      </w:pPr>
    </w:p>
    <w:p w14:paraId="1AE7E57E" w14:textId="77777777" w:rsidR="00973CA3" w:rsidRPr="007D3A12" w:rsidRDefault="00973CA3" w:rsidP="007D3A12">
      <w:pPr>
        <w:jc w:val="both"/>
        <w:rPr>
          <w:lang w:val="pt-BR"/>
        </w:rPr>
      </w:pPr>
    </w:p>
    <w:sectPr w:rsidR="00973CA3" w:rsidRPr="007D3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12"/>
    <w:rsid w:val="000820FB"/>
    <w:rsid w:val="0021203F"/>
    <w:rsid w:val="00624A2D"/>
    <w:rsid w:val="007A738C"/>
    <w:rsid w:val="007D3A12"/>
    <w:rsid w:val="007E53B7"/>
    <w:rsid w:val="00925B66"/>
    <w:rsid w:val="00973CA3"/>
    <w:rsid w:val="00C23A63"/>
    <w:rsid w:val="00CF276E"/>
    <w:rsid w:val="00F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C06"/>
  <w15:chartTrackingRefBased/>
  <w15:docId w15:val="{C866BF64-8031-46C4-95E6-E9AAB241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B7"/>
    <w:pPr>
      <w:spacing w:after="200" w:line="276" w:lineRule="auto"/>
    </w:pPr>
    <w:rPr>
      <w:rFonts w:ascii="Arial" w:eastAsiaTheme="minorEastAsia" w:hAnsi="Arial"/>
      <w:kern w:val="0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3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3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3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3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3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A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3A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3A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3A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3A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A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3A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3A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3A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3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3A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3A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D3A1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2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dora131002@outlook.com" TargetMode="External"/><Relationship Id="rId13" Type="http://schemas.openxmlformats.org/officeDocument/2006/relationships/hyperlink" Target="mailto:luizeduardofbritto@gmail.com" TargetMode="External"/><Relationship Id="rId1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hyperlink" Target="mailto:jarllianyaline@hotmail.com" TargetMode="External"/><Relationship Id="rId12" Type="http://schemas.openxmlformats.org/officeDocument/2006/relationships/hyperlink" Target="mailto:alessagabriela@gmail.com" TargetMode="Externa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arcelotafuri@gmail.com" TargetMode="External"/><Relationship Id="rId11" Type="http://schemas.openxmlformats.org/officeDocument/2006/relationships/hyperlink" Target="mailto:dalila.rebeca.1233@gmail.com" TargetMode="External"/><Relationship Id="rId5" Type="http://schemas.openxmlformats.org/officeDocument/2006/relationships/hyperlink" Target="mailto:ednaguga@hotmail.com" TargetMode="External"/><Relationship Id="rId15" Type="http://schemas.openxmlformats.org/officeDocument/2006/relationships/image" Target="media/image1.emf"/><Relationship Id="rId10" Type="http://schemas.openxmlformats.org/officeDocument/2006/relationships/hyperlink" Target="mailto:erikacanunes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ticia_bteixeira@hotmail.com" TargetMode="External"/><Relationship Id="rId14" Type="http://schemas.openxmlformats.org/officeDocument/2006/relationships/hyperlink" Target="mailto:elainecdmo94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816A-86CE-40FF-B5E6-5370788F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1384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Marta Mendes Da Silva</dc:creator>
  <cp:keywords/>
  <dc:description/>
  <cp:lastModifiedBy>Edna Marta Mendes Da Silva</cp:lastModifiedBy>
  <cp:revision>5</cp:revision>
  <dcterms:created xsi:type="dcterms:W3CDTF">2025-11-13T18:50:00Z</dcterms:created>
  <dcterms:modified xsi:type="dcterms:W3CDTF">2025-11-13T21:00:00Z</dcterms:modified>
</cp:coreProperties>
</file>