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99501" w14:textId="68895E59" w:rsidR="00ED2997" w:rsidRDefault="00C50B85" w:rsidP="002C3E04">
      <w:pPr>
        <w:spacing w:line="276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 </w:t>
      </w:r>
      <w:r w:rsidR="00E47488" w:rsidRPr="00E47488">
        <w:rPr>
          <w:rFonts w:ascii="Times New Roman" w:hAnsi="Times New Roman" w:cs="Times New Roman"/>
          <w:b/>
        </w:rPr>
        <w:t>TREINAMENTO DE FORÇA COM RESTRIÇÃO DE FLUXO SANGUÍNEO MELHOR</w:t>
      </w:r>
      <w:r>
        <w:rPr>
          <w:rFonts w:ascii="Times New Roman" w:hAnsi="Times New Roman" w:cs="Times New Roman"/>
          <w:b/>
        </w:rPr>
        <w:t>OU</w:t>
      </w:r>
      <w:r w:rsidR="00E47488" w:rsidRPr="00E47488">
        <w:rPr>
          <w:rFonts w:ascii="Times New Roman" w:hAnsi="Times New Roman" w:cs="Times New Roman"/>
          <w:b/>
        </w:rPr>
        <w:t xml:space="preserve"> A</w:t>
      </w:r>
      <w:r w:rsidR="00A61FD1">
        <w:rPr>
          <w:rFonts w:ascii="Times New Roman" w:hAnsi="Times New Roman" w:cs="Times New Roman"/>
          <w:b/>
        </w:rPr>
        <w:t xml:space="preserve"> GLICEMIA BASAL,</w:t>
      </w:r>
      <w:r w:rsidR="00E47488" w:rsidRPr="00E47488">
        <w:rPr>
          <w:rFonts w:ascii="Times New Roman" w:hAnsi="Times New Roman" w:cs="Times New Roman"/>
          <w:b/>
        </w:rPr>
        <w:t xml:space="preserve"> CAPACIDADE FÍSICA E A SENSIBILIDADE BARROREFLEXA EM MODELO </w:t>
      </w:r>
      <w:r w:rsidR="002C3E04">
        <w:rPr>
          <w:rFonts w:ascii="Times New Roman" w:hAnsi="Times New Roman" w:cs="Times New Roman"/>
          <w:b/>
        </w:rPr>
        <w:t xml:space="preserve">EXPERIMENTAL </w:t>
      </w:r>
      <w:r w:rsidR="00E47488" w:rsidRPr="00E47488">
        <w:rPr>
          <w:rFonts w:ascii="Times New Roman" w:hAnsi="Times New Roman" w:cs="Times New Roman"/>
          <w:b/>
        </w:rPr>
        <w:t>DE PARKINSON</w:t>
      </w:r>
    </w:p>
    <w:p w14:paraId="49FA9DAA" w14:textId="3DB8E88F" w:rsidR="00421D07" w:rsidRPr="00421D07" w:rsidRDefault="00421D07" w:rsidP="00421D07">
      <w:pPr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21D07">
        <w:rPr>
          <w:rFonts w:ascii="Times New Roman" w:hAnsi="Times New Roman" w:cs="Times New Roman"/>
          <w:b/>
        </w:rPr>
        <w:t>Autores:</w:t>
      </w:r>
      <w:r w:rsidRPr="00421D07">
        <w:rPr>
          <w:rFonts w:ascii="Times New Roman" w:hAnsi="Times New Roman" w:cs="Times New Roman"/>
        </w:rPr>
        <w:t xml:space="preserve"> Carolina Costa Cerqueira</w:t>
      </w:r>
      <w:r w:rsidRPr="00421D07">
        <w:rPr>
          <w:rFonts w:ascii="Times New Roman" w:hAnsi="Times New Roman" w:cs="Times New Roman"/>
          <w:vertAlign w:val="superscript"/>
        </w:rPr>
        <w:t>5</w:t>
      </w:r>
      <w:r w:rsidRPr="00421D07">
        <w:rPr>
          <w:rFonts w:ascii="Times New Roman" w:hAnsi="Times New Roman" w:cs="Times New Roman"/>
        </w:rPr>
        <w:t>, Thais Miriã da Silva Santos.</w:t>
      </w:r>
      <w:r w:rsidRPr="00421D07">
        <w:rPr>
          <w:rFonts w:ascii="Times New Roman" w:hAnsi="Times New Roman" w:cs="Times New Roman"/>
          <w:vertAlign w:val="superscript"/>
        </w:rPr>
        <w:t>1</w:t>
      </w:r>
      <w:r w:rsidRPr="00421D07">
        <w:rPr>
          <w:rFonts w:ascii="Times New Roman" w:hAnsi="Times New Roman" w:cs="Times New Roman"/>
        </w:rPr>
        <w:t>, Leonardo Ribeiro Miedes</w:t>
      </w:r>
      <w:r w:rsidRPr="00421D07">
        <w:rPr>
          <w:rFonts w:ascii="Times New Roman" w:hAnsi="Times New Roman" w:cs="Times New Roman"/>
          <w:vertAlign w:val="superscript"/>
        </w:rPr>
        <w:t>1</w:t>
      </w:r>
      <w:r w:rsidRPr="00421D07">
        <w:rPr>
          <w:rFonts w:ascii="Times New Roman" w:hAnsi="Times New Roman" w:cs="Times New Roman"/>
        </w:rPr>
        <w:t>, Victor Hugo Martins de Miranda</w:t>
      </w:r>
      <w:r w:rsidRPr="00421D07">
        <w:rPr>
          <w:rFonts w:ascii="Times New Roman" w:hAnsi="Times New Roman" w:cs="Times New Roman"/>
          <w:vertAlign w:val="superscript"/>
        </w:rPr>
        <w:t>4</w:t>
      </w:r>
      <w:r w:rsidRPr="00421D07">
        <w:rPr>
          <w:rFonts w:ascii="Times New Roman" w:hAnsi="Times New Roman" w:cs="Times New Roman"/>
        </w:rPr>
        <w:t>, Juliana Monique Lino Aparecido</w:t>
      </w:r>
      <w:r w:rsidRPr="00421D07">
        <w:rPr>
          <w:rFonts w:ascii="Times New Roman" w:hAnsi="Times New Roman" w:cs="Times New Roman"/>
          <w:vertAlign w:val="superscript"/>
        </w:rPr>
        <w:t>2</w:t>
      </w:r>
      <w:r w:rsidRPr="00421D07">
        <w:rPr>
          <w:rFonts w:ascii="Times New Roman" w:hAnsi="Times New Roman" w:cs="Times New Roman"/>
        </w:rPr>
        <w:t>, Sandra Regina Mota</w:t>
      </w:r>
      <w:r w:rsidRPr="00421D07">
        <w:rPr>
          <w:rFonts w:ascii="Times New Roman" w:hAnsi="Times New Roman" w:cs="Times New Roman"/>
          <w:vertAlign w:val="superscript"/>
        </w:rPr>
        <w:t>1</w:t>
      </w:r>
      <w:r w:rsidRPr="00421D07">
        <w:rPr>
          <w:rFonts w:ascii="Times New Roman" w:hAnsi="Times New Roman" w:cs="Times New Roman"/>
        </w:rPr>
        <w:t xml:space="preserve">, </w:t>
      </w:r>
      <w:r w:rsidR="00230843">
        <w:rPr>
          <w:rFonts w:ascii="Times New Roman" w:hAnsi="Times New Roman" w:cs="Times New Roman"/>
        </w:rPr>
        <w:t>Iris Callado Sanches</w:t>
      </w:r>
      <w:r w:rsidR="00230843" w:rsidRPr="00421D07">
        <w:rPr>
          <w:rFonts w:ascii="Times New Roman" w:hAnsi="Times New Roman" w:cs="Times New Roman"/>
          <w:vertAlign w:val="superscript"/>
        </w:rPr>
        <w:t>1</w:t>
      </w:r>
      <w:r w:rsidR="00230843">
        <w:rPr>
          <w:rFonts w:ascii="Times New Roman" w:hAnsi="Times New Roman" w:cs="Times New Roman"/>
        </w:rPr>
        <w:t xml:space="preserve">, </w:t>
      </w:r>
      <w:r w:rsidRPr="00421D07">
        <w:rPr>
          <w:rFonts w:ascii="Times New Roman" w:hAnsi="Times New Roman" w:cs="Times New Roman"/>
        </w:rPr>
        <w:t>Katia Bilhar Scapini</w:t>
      </w:r>
      <w:r w:rsidRPr="00421D07">
        <w:rPr>
          <w:rFonts w:ascii="Times New Roman" w:hAnsi="Times New Roman" w:cs="Times New Roman"/>
          <w:vertAlign w:val="superscript"/>
        </w:rPr>
        <w:t>1</w:t>
      </w:r>
      <w:r w:rsidRPr="00421D07">
        <w:rPr>
          <w:rFonts w:ascii="Times New Roman" w:hAnsi="Times New Roman" w:cs="Times New Roman"/>
        </w:rPr>
        <w:t>, Danielle da Silva Dias</w:t>
      </w:r>
      <w:r w:rsidRPr="00421D07">
        <w:rPr>
          <w:rFonts w:ascii="Times New Roman" w:hAnsi="Times New Roman" w:cs="Times New Roman"/>
          <w:vertAlign w:val="superscript"/>
        </w:rPr>
        <w:t>3</w:t>
      </w:r>
      <w:r w:rsidRPr="00421D07">
        <w:rPr>
          <w:rFonts w:ascii="Times New Roman" w:hAnsi="Times New Roman" w:cs="Times New Roman"/>
        </w:rPr>
        <w:t>, Katia De Angelis</w:t>
      </w:r>
      <w:r w:rsidRPr="00421D07">
        <w:rPr>
          <w:rFonts w:ascii="Times New Roman" w:hAnsi="Times New Roman" w:cs="Times New Roman"/>
          <w:vertAlign w:val="superscript"/>
        </w:rPr>
        <w:t>4</w:t>
      </w:r>
      <w:r w:rsidRPr="00421D07">
        <w:rPr>
          <w:rFonts w:ascii="Times New Roman" w:hAnsi="Times New Roman" w:cs="Times New Roman"/>
        </w:rPr>
        <w:t>, Profa. Dra. Nathalia Bernardes (Orientadora)</w:t>
      </w:r>
      <w:r w:rsidRPr="00421D07">
        <w:rPr>
          <w:rFonts w:ascii="Times New Roman" w:hAnsi="Times New Roman" w:cs="Times New Roman"/>
          <w:vertAlign w:val="superscript"/>
        </w:rPr>
        <w:t>1</w:t>
      </w:r>
    </w:p>
    <w:p w14:paraId="2E7F5375" w14:textId="77777777" w:rsidR="00421D07" w:rsidRPr="00421D07" w:rsidRDefault="00421D07" w:rsidP="00421D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1D07">
        <w:rPr>
          <w:rFonts w:ascii="Times New Roman" w:hAnsi="Times New Roman" w:cs="Times New Roman"/>
          <w:vertAlign w:val="superscript"/>
        </w:rPr>
        <w:t>1</w:t>
      </w:r>
      <w:r w:rsidRPr="00421D07">
        <w:rPr>
          <w:rFonts w:ascii="Times New Roman" w:hAnsi="Times New Roman" w:cs="Times New Roman"/>
        </w:rPr>
        <w:t>Universidade São Judas Tadeu (USJT)</w:t>
      </w:r>
    </w:p>
    <w:p w14:paraId="65B17B08" w14:textId="77777777" w:rsidR="00421D07" w:rsidRPr="00421D07" w:rsidRDefault="00421D07" w:rsidP="00421D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1D07">
        <w:rPr>
          <w:rFonts w:ascii="Times New Roman" w:hAnsi="Times New Roman" w:cs="Times New Roman"/>
          <w:vertAlign w:val="superscript"/>
        </w:rPr>
        <w:t>2</w:t>
      </w:r>
      <w:r w:rsidRPr="00421D07">
        <w:rPr>
          <w:rFonts w:ascii="Times New Roman" w:hAnsi="Times New Roman" w:cs="Times New Roman"/>
        </w:rPr>
        <w:t>Universidade Cidade de São Paulo (UNICID)</w:t>
      </w:r>
    </w:p>
    <w:p w14:paraId="64C9BF57" w14:textId="77777777" w:rsidR="00421D07" w:rsidRPr="00421D07" w:rsidRDefault="00421D07" w:rsidP="00421D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1D07">
        <w:rPr>
          <w:rFonts w:ascii="Times New Roman" w:hAnsi="Times New Roman" w:cs="Times New Roman"/>
          <w:vertAlign w:val="superscript"/>
        </w:rPr>
        <w:t>3</w:t>
      </w:r>
      <w:r w:rsidRPr="00421D07">
        <w:rPr>
          <w:rFonts w:ascii="Times New Roman" w:hAnsi="Times New Roman" w:cs="Times New Roman"/>
        </w:rPr>
        <w:t>Universidade Federal do Maranhão (UFMA)</w:t>
      </w:r>
    </w:p>
    <w:p w14:paraId="2ABE59DA" w14:textId="77777777" w:rsidR="00421D07" w:rsidRPr="00421D07" w:rsidRDefault="00421D07" w:rsidP="00421D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1D07">
        <w:rPr>
          <w:rFonts w:ascii="Times New Roman" w:hAnsi="Times New Roman" w:cs="Times New Roman"/>
          <w:vertAlign w:val="superscript"/>
        </w:rPr>
        <w:t>4</w:t>
      </w:r>
      <w:r w:rsidRPr="00421D07">
        <w:rPr>
          <w:rFonts w:ascii="Times New Roman" w:hAnsi="Times New Roman" w:cs="Times New Roman"/>
        </w:rPr>
        <w:t>Universidade Federal de São Paulo (UNIFESP)</w:t>
      </w:r>
    </w:p>
    <w:p w14:paraId="3E71AE24" w14:textId="3DE75F2A" w:rsidR="00661224" w:rsidRDefault="00421D07" w:rsidP="00421D0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21D07">
        <w:rPr>
          <w:rFonts w:ascii="Times New Roman" w:hAnsi="Times New Roman" w:cs="Times New Roman"/>
          <w:vertAlign w:val="superscript"/>
        </w:rPr>
        <w:t>5</w:t>
      </w:r>
      <w:r w:rsidRPr="00421D07">
        <w:rPr>
          <w:rFonts w:ascii="Times New Roman" w:hAnsi="Times New Roman" w:cs="Times New Roman"/>
        </w:rPr>
        <w:t xml:space="preserve"> UNIFACS Professor Barros (UNIFACS)</w:t>
      </w:r>
    </w:p>
    <w:p w14:paraId="161E8F72" w14:textId="77777777" w:rsidR="00421D07" w:rsidRPr="00421D07" w:rsidRDefault="00421D07" w:rsidP="00421D0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D6662C5" w14:textId="078CC517" w:rsidR="00684805" w:rsidRPr="00980930" w:rsidRDefault="00684805">
      <w:pPr>
        <w:rPr>
          <w:rFonts w:ascii="Times New Roman" w:hAnsi="Times New Roman" w:cs="Times New Roman"/>
          <w:b/>
          <w:bCs/>
        </w:rPr>
      </w:pPr>
      <w:r w:rsidRPr="00980930">
        <w:rPr>
          <w:rFonts w:ascii="Times New Roman" w:hAnsi="Times New Roman" w:cs="Times New Roman"/>
          <w:b/>
          <w:bCs/>
        </w:rPr>
        <w:t>RESUMO</w:t>
      </w:r>
    </w:p>
    <w:p w14:paraId="37EA05D8" w14:textId="5619426B" w:rsidR="001B03B2" w:rsidRPr="00E20E6E" w:rsidRDefault="00684805" w:rsidP="00E56D3B">
      <w:pPr>
        <w:jc w:val="both"/>
        <w:rPr>
          <w:rFonts w:ascii="Times New Roman" w:hAnsi="Times New Roman" w:cs="Times New Roman"/>
          <w:b/>
          <w:bCs/>
        </w:rPr>
      </w:pPr>
      <w:r w:rsidRPr="00980930">
        <w:rPr>
          <w:rFonts w:ascii="Times New Roman" w:hAnsi="Times New Roman" w:cs="Times New Roman"/>
          <w:b/>
          <w:bCs/>
        </w:rPr>
        <w:t>Objetivo:</w:t>
      </w:r>
      <w:r w:rsidRPr="00980930">
        <w:rPr>
          <w:rFonts w:ascii="Times New Roman" w:hAnsi="Times New Roman" w:cs="Times New Roman"/>
        </w:rPr>
        <w:t xml:space="preserve"> Avaliar os efeitos do </w:t>
      </w:r>
      <w:r w:rsidR="00721498" w:rsidRPr="00980930">
        <w:rPr>
          <w:rFonts w:ascii="Times New Roman" w:hAnsi="Times New Roman" w:cs="Times New Roman"/>
        </w:rPr>
        <w:t>T</w:t>
      </w:r>
      <w:r w:rsidR="00CC376B">
        <w:rPr>
          <w:rFonts w:ascii="Times New Roman" w:hAnsi="Times New Roman" w:cs="Times New Roman"/>
        </w:rPr>
        <w:t xml:space="preserve">reinamento de força com restrição do </w:t>
      </w:r>
      <w:r w:rsidR="00A96061">
        <w:rPr>
          <w:rFonts w:ascii="Times New Roman" w:hAnsi="Times New Roman" w:cs="Times New Roman"/>
        </w:rPr>
        <w:t>fluxo sanguíneo (</w:t>
      </w:r>
      <w:r w:rsidR="00A96061" w:rsidRPr="00962B97">
        <w:rPr>
          <w:rFonts w:ascii="Times New Roman" w:hAnsi="Times New Roman" w:cs="Times New Roman"/>
        </w:rPr>
        <w:t>TF-RFS</w:t>
      </w:r>
      <w:r w:rsidR="00A96061">
        <w:rPr>
          <w:rFonts w:ascii="Times New Roman" w:hAnsi="Times New Roman" w:cs="Times New Roman"/>
        </w:rPr>
        <w:t xml:space="preserve">) </w:t>
      </w:r>
      <w:r w:rsidRPr="00980930">
        <w:rPr>
          <w:rFonts w:ascii="Times New Roman" w:hAnsi="Times New Roman" w:cs="Times New Roman"/>
        </w:rPr>
        <w:t>em modelo experimental de P</w:t>
      </w:r>
      <w:r w:rsidR="00D2668A" w:rsidRPr="00980930">
        <w:rPr>
          <w:rFonts w:ascii="Times New Roman" w:hAnsi="Times New Roman" w:cs="Times New Roman"/>
        </w:rPr>
        <w:t>K</w:t>
      </w:r>
      <w:r w:rsidRPr="00980930">
        <w:rPr>
          <w:rFonts w:ascii="Times New Roman" w:hAnsi="Times New Roman" w:cs="Times New Roman"/>
        </w:rPr>
        <w:t xml:space="preserve">. </w:t>
      </w:r>
      <w:r w:rsidRPr="00980930">
        <w:rPr>
          <w:rFonts w:ascii="Times New Roman" w:hAnsi="Times New Roman" w:cs="Times New Roman"/>
          <w:b/>
          <w:bCs/>
        </w:rPr>
        <w:t>Metodologia:</w:t>
      </w:r>
      <w:r w:rsidRPr="00980930">
        <w:rPr>
          <w:rFonts w:ascii="Times New Roman" w:hAnsi="Times New Roman" w:cs="Times New Roman"/>
        </w:rPr>
        <w:t xml:space="preserve"> </w:t>
      </w:r>
      <w:r w:rsidR="00962B97" w:rsidRPr="00962B97">
        <w:rPr>
          <w:rFonts w:ascii="Times New Roman" w:hAnsi="Times New Roman" w:cs="Times New Roman"/>
        </w:rPr>
        <w:t>Ratos Wistar foram divididos: Controle (GC:n=8); Parkinson Sedentário (GPS:n=9); Controle Treinado (GCT:n=8) e Parkinson Treinado (GPT:n=9). O modelo foi induzido por 6-OHDA (6 μg/μl estereotaxia/cérebro). O TF-RFS foi realizado em escada, a RFS foi realizada a 80 mmHg. Foi avaliado</w:t>
      </w:r>
      <w:r w:rsidR="005B156F">
        <w:rPr>
          <w:rFonts w:ascii="Times New Roman" w:hAnsi="Times New Roman" w:cs="Times New Roman"/>
        </w:rPr>
        <w:t xml:space="preserve"> a</w:t>
      </w:r>
      <w:r w:rsidR="00962B97" w:rsidRPr="00962B97">
        <w:rPr>
          <w:rFonts w:ascii="Times New Roman" w:hAnsi="Times New Roman" w:cs="Times New Roman"/>
        </w:rPr>
        <w:t xml:space="preserve"> glicemia basal</w:t>
      </w:r>
      <w:r w:rsidR="00AD0D8B">
        <w:rPr>
          <w:rFonts w:ascii="Times New Roman" w:hAnsi="Times New Roman" w:cs="Times New Roman"/>
        </w:rPr>
        <w:t xml:space="preserve">, </w:t>
      </w:r>
      <w:r w:rsidR="00962B97" w:rsidRPr="00962B97">
        <w:rPr>
          <w:rFonts w:ascii="Times New Roman" w:hAnsi="Times New Roman" w:cs="Times New Roman"/>
        </w:rPr>
        <w:t>tolerância oral a glicose</w:t>
      </w:r>
      <w:r w:rsidR="00AD0D8B">
        <w:rPr>
          <w:rFonts w:ascii="Times New Roman" w:hAnsi="Times New Roman" w:cs="Times New Roman"/>
        </w:rPr>
        <w:t>;</w:t>
      </w:r>
      <w:r w:rsidR="00AD0D8B" w:rsidRPr="00AD0D8B">
        <w:rPr>
          <w:rFonts w:ascii="Times New Roman" w:hAnsi="Times New Roman" w:cs="Times New Roman"/>
        </w:rPr>
        <w:t xml:space="preserve"> </w:t>
      </w:r>
      <w:r w:rsidR="00AD0D8B" w:rsidRPr="00962B97">
        <w:rPr>
          <w:rFonts w:ascii="Times New Roman" w:hAnsi="Times New Roman" w:cs="Times New Roman"/>
        </w:rPr>
        <w:t xml:space="preserve">teste de carga máxima (TCM), </w:t>
      </w:r>
      <w:r w:rsidR="00F258CB">
        <w:rPr>
          <w:rFonts w:ascii="Times New Roman" w:hAnsi="Times New Roman" w:cs="Times New Roman"/>
        </w:rPr>
        <w:t xml:space="preserve">teste de esforço máximo, </w:t>
      </w:r>
      <w:r w:rsidR="00F258CB" w:rsidRPr="00980930">
        <w:rPr>
          <w:rFonts w:ascii="Times New Roman" w:hAnsi="Times New Roman" w:cs="Times New Roman"/>
        </w:rPr>
        <w:t>pressão arterial (PA)</w:t>
      </w:r>
      <w:r w:rsidR="00F258CB">
        <w:rPr>
          <w:rFonts w:ascii="Times New Roman" w:hAnsi="Times New Roman" w:cs="Times New Roman"/>
        </w:rPr>
        <w:t xml:space="preserve">, </w:t>
      </w:r>
      <w:r w:rsidR="005B156F">
        <w:rPr>
          <w:rFonts w:ascii="Times New Roman" w:hAnsi="Times New Roman" w:cs="Times New Roman"/>
        </w:rPr>
        <w:t>frequência cardíaca</w:t>
      </w:r>
      <w:r w:rsidR="00F258CB">
        <w:rPr>
          <w:rFonts w:ascii="Times New Roman" w:hAnsi="Times New Roman" w:cs="Times New Roman"/>
        </w:rPr>
        <w:t xml:space="preserve"> </w:t>
      </w:r>
      <w:r w:rsidR="005B156F">
        <w:rPr>
          <w:rFonts w:ascii="Times New Roman" w:hAnsi="Times New Roman" w:cs="Times New Roman"/>
        </w:rPr>
        <w:t xml:space="preserve">(FC), </w:t>
      </w:r>
      <w:r w:rsidR="005B156F" w:rsidRPr="00980930">
        <w:rPr>
          <w:rFonts w:ascii="Times New Roman" w:hAnsi="Times New Roman" w:cs="Times New Roman"/>
        </w:rPr>
        <w:t xml:space="preserve">respostas reflexas taquicárdicas (RT) e bradicárdicas (RB) </w:t>
      </w:r>
      <w:r w:rsidR="005B156F">
        <w:rPr>
          <w:rFonts w:ascii="Times New Roman" w:hAnsi="Times New Roman" w:cs="Times New Roman"/>
        </w:rPr>
        <w:t xml:space="preserve"> </w:t>
      </w:r>
      <w:r w:rsidR="00F258CB">
        <w:rPr>
          <w:rFonts w:ascii="Times New Roman" w:hAnsi="Times New Roman" w:cs="Times New Roman"/>
        </w:rPr>
        <w:t>(TEM)</w:t>
      </w:r>
      <w:r w:rsidR="00962B97" w:rsidRPr="00962B97">
        <w:rPr>
          <w:rFonts w:ascii="Times New Roman" w:hAnsi="Times New Roman" w:cs="Times New Roman"/>
        </w:rPr>
        <w:t xml:space="preserve"> (OGTT) - (CEUA 076/22).</w:t>
      </w:r>
      <w:r w:rsidR="005B156F">
        <w:rPr>
          <w:rFonts w:ascii="Times New Roman" w:hAnsi="Times New Roman" w:cs="Times New Roman"/>
        </w:rPr>
        <w:t xml:space="preserve"> </w:t>
      </w:r>
      <w:r w:rsidRPr="00980930">
        <w:rPr>
          <w:rFonts w:ascii="Times New Roman" w:hAnsi="Times New Roman" w:cs="Times New Roman"/>
          <w:b/>
          <w:bCs/>
        </w:rPr>
        <w:t>Resultados:</w:t>
      </w:r>
      <w:r w:rsidRPr="00980930">
        <w:rPr>
          <w:rFonts w:ascii="Times New Roman" w:hAnsi="Times New Roman" w:cs="Times New Roman"/>
        </w:rPr>
        <w:t xml:space="preserve"> Os valores de glicemia basal foram menores no GPT em comparação ao GPS ao final do protocolo (79,22±11,8 vs. 86,89±5,8 mg/dL) e no OGTT houve maior sensibilidade em metabolizar glicose no GPT; GCT e GC comparado ao GPS. </w:t>
      </w:r>
      <w:r w:rsidR="001266C4" w:rsidRPr="001266C4">
        <w:rPr>
          <w:rFonts w:ascii="Times New Roman" w:hAnsi="Times New Roman" w:cs="Times New Roman"/>
        </w:rPr>
        <w:t>No TCM final (GC:900±219;GPS:1060±150;GCT:1551±254;GPT:1542±200g) todos os grupos aumentaram a carga em relação ao início (GC:439±43;GPS:504±101;GCT:522±90;GPT:523±54g).</w:t>
      </w:r>
      <w:r w:rsidR="00E20E6E">
        <w:rPr>
          <w:rFonts w:ascii="Times New Roman" w:hAnsi="Times New Roman" w:cs="Times New Roman"/>
        </w:rPr>
        <w:t xml:space="preserve"> </w:t>
      </w:r>
      <w:r w:rsidR="00E20E6E" w:rsidRPr="00E20E6E">
        <w:rPr>
          <w:rFonts w:ascii="Times New Roman" w:hAnsi="Times New Roman" w:cs="Times New Roman"/>
        </w:rPr>
        <w:t>A PA foi semelhante entre os 4 grupos estudados. A RB foi maior no GPT; GCT e GC em comparação ao GPS respectivamente (-1.44±0,40; - 1,32±0.43; -1,22±0,150; -0,84±0,21 mmHG/bpm) e para a RT não houve diferença entre os gr</w:t>
      </w:r>
      <w:r w:rsidR="00E20E6E" w:rsidRPr="00230843">
        <w:rPr>
          <w:rFonts w:ascii="Times New Roman" w:hAnsi="Times New Roman" w:cs="Times New Roman"/>
        </w:rPr>
        <w:t>upos.</w:t>
      </w:r>
      <w:r w:rsidR="00E20E6E">
        <w:rPr>
          <w:rFonts w:ascii="Times New Roman" w:hAnsi="Times New Roman" w:cs="Times New Roman"/>
          <w:b/>
          <w:bCs/>
        </w:rPr>
        <w:t xml:space="preserve"> </w:t>
      </w:r>
      <w:r w:rsidRPr="00980930">
        <w:rPr>
          <w:rFonts w:ascii="Times New Roman" w:hAnsi="Times New Roman" w:cs="Times New Roman"/>
          <w:b/>
          <w:bCs/>
        </w:rPr>
        <w:t>Conclusão:</w:t>
      </w:r>
      <w:r w:rsidRPr="00980930">
        <w:rPr>
          <w:rFonts w:ascii="Times New Roman" w:hAnsi="Times New Roman" w:cs="Times New Roman"/>
        </w:rPr>
        <w:t xml:space="preserve"> </w:t>
      </w:r>
      <w:r w:rsidR="00661224">
        <w:rPr>
          <w:rFonts w:ascii="Times New Roman" w:hAnsi="Times New Roman" w:cs="Times New Roman"/>
        </w:rPr>
        <w:t>Os dados d</w:t>
      </w:r>
      <w:r w:rsidRPr="00980930">
        <w:rPr>
          <w:rFonts w:ascii="Times New Roman" w:hAnsi="Times New Roman" w:cs="Times New Roman"/>
        </w:rPr>
        <w:t xml:space="preserve">emonstraram benefícios </w:t>
      </w:r>
      <w:r w:rsidR="00D2668A" w:rsidRPr="00980930">
        <w:rPr>
          <w:rFonts w:ascii="Times New Roman" w:hAnsi="Times New Roman" w:cs="Times New Roman"/>
        </w:rPr>
        <w:t>TF-RFS</w:t>
      </w:r>
      <w:r w:rsidRPr="00980930">
        <w:rPr>
          <w:rFonts w:ascii="Times New Roman" w:hAnsi="Times New Roman" w:cs="Times New Roman"/>
        </w:rPr>
        <w:t xml:space="preserve"> no perfil metabólico, capacidade funcional, associada ao aumento das respostas bradicárdicas em um modelo experimental de Parkinson.</w:t>
      </w:r>
    </w:p>
    <w:p w14:paraId="25830A79" w14:textId="77777777" w:rsidR="0070228E" w:rsidRPr="00980930" w:rsidRDefault="0070228E" w:rsidP="00E56D3B">
      <w:pPr>
        <w:jc w:val="both"/>
        <w:rPr>
          <w:rFonts w:ascii="Times New Roman" w:hAnsi="Times New Roman" w:cs="Times New Roman"/>
        </w:rPr>
      </w:pPr>
    </w:p>
    <w:p w14:paraId="3F582E80" w14:textId="77777777" w:rsidR="00684805" w:rsidRPr="00980930" w:rsidRDefault="00684805">
      <w:pPr>
        <w:rPr>
          <w:rFonts w:ascii="Times New Roman" w:hAnsi="Times New Roman" w:cs="Times New Roman"/>
        </w:rPr>
      </w:pPr>
    </w:p>
    <w:p w14:paraId="4F372649" w14:textId="77777777" w:rsidR="00E56D3B" w:rsidRDefault="00E56D3B">
      <w:pPr>
        <w:rPr>
          <w:rFonts w:ascii="Times New Roman" w:hAnsi="Times New Roman" w:cs="Times New Roman"/>
          <w:b/>
          <w:bCs/>
        </w:rPr>
      </w:pPr>
    </w:p>
    <w:p w14:paraId="3F468563" w14:textId="77777777" w:rsidR="00E56D3B" w:rsidRDefault="00E56D3B">
      <w:pPr>
        <w:rPr>
          <w:rFonts w:ascii="Times New Roman" w:hAnsi="Times New Roman" w:cs="Times New Roman"/>
          <w:b/>
          <w:bCs/>
        </w:rPr>
      </w:pPr>
    </w:p>
    <w:p w14:paraId="265DADA9" w14:textId="59BA7DC1" w:rsidR="00661224" w:rsidRDefault="00684805">
      <w:pPr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  <w:b/>
          <w:bCs/>
        </w:rPr>
        <w:t>Palavras-Chave:</w:t>
      </w:r>
      <w:r w:rsidRPr="00980930">
        <w:rPr>
          <w:rFonts w:ascii="Times New Roman" w:hAnsi="Times New Roman" w:cs="Times New Roman"/>
        </w:rPr>
        <w:t xml:space="preserve"> Parkinson; Treinamento de Força; Restrição do Fluxo Sanguíneo.</w:t>
      </w:r>
    </w:p>
    <w:p w14:paraId="3C481DB6" w14:textId="77777777" w:rsidR="00230843" w:rsidRPr="00980930" w:rsidRDefault="00230843">
      <w:pPr>
        <w:rPr>
          <w:rFonts w:ascii="Times New Roman" w:hAnsi="Times New Roman" w:cs="Times New Roman"/>
        </w:rPr>
      </w:pPr>
    </w:p>
    <w:p w14:paraId="265D036E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</w:rPr>
      </w:pPr>
      <w:r w:rsidRPr="00980930">
        <w:rPr>
          <w:rFonts w:ascii="Times New Roman" w:hAnsi="Times New Roman" w:cs="Times New Roman"/>
          <w:b/>
          <w:bCs/>
        </w:rPr>
        <w:lastRenderedPageBreak/>
        <w:t>1. INTRODUÇÃO</w:t>
      </w:r>
      <w:bookmarkStart w:id="0" w:name="_bookmark1"/>
      <w:bookmarkEnd w:id="0"/>
    </w:p>
    <w:p w14:paraId="57B16448" w14:textId="122523D6" w:rsidR="00C203EC" w:rsidRPr="00980930" w:rsidRDefault="00135E9A" w:rsidP="00135E9A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O </w:t>
      </w:r>
      <w:r w:rsidR="00C203EC" w:rsidRPr="00980930">
        <w:rPr>
          <w:rFonts w:ascii="Times New Roman" w:hAnsi="Times New Roman" w:cs="Times New Roman"/>
        </w:rPr>
        <w:t xml:space="preserve">PK é a patologia mais comum, ficando atrás apenas da doença de Alzheimer (ROSSI </w:t>
      </w:r>
      <w:r w:rsidR="00C203EC" w:rsidRPr="00980930">
        <w:rPr>
          <w:rFonts w:ascii="Times New Roman" w:hAnsi="Times New Roman" w:cs="Times New Roman"/>
          <w:i/>
          <w:iCs/>
        </w:rPr>
        <w:t>et al.,</w:t>
      </w:r>
      <w:r w:rsidR="00C203EC" w:rsidRPr="00980930">
        <w:rPr>
          <w:rFonts w:ascii="Times New Roman" w:hAnsi="Times New Roman" w:cs="Times New Roman"/>
        </w:rPr>
        <w:t xml:space="preserve"> 2018</w:t>
      </w:r>
      <w:bookmarkStart w:id="1" w:name="_Hlk139890206"/>
      <w:r w:rsidRPr="00980930">
        <w:rPr>
          <w:rFonts w:ascii="Times New Roman" w:hAnsi="Times New Roman" w:cs="Times New Roman"/>
        </w:rPr>
        <w:t>), e é causada por</w:t>
      </w:r>
      <w:r w:rsidR="00C203EC" w:rsidRPr="00980930">
        <w:rPr>
          <w:rFonts w:ascii="Times New Roman" w:hAnsi="Times New Roman" w:cs="Times New Roman"/>
        </w:rPr>
        <w:t xml:space="preserve"> danos aos neurônios dopaminérgicos da substância negra pars compacta (SNpc) através do acúmulo de alfa-sinucleína neuronal (</w:t>
      </w:r>
      <w:bookmarkStart w:id="2" w:name="_Hlk142185424"/>
      <w:r w:rsidR="00C203EC" w:rsidRPr="00980930">
        <w:rPr>
          <w:rFonts w:ascii="Times New Roman" w:hAnsi="Times New Roman" w:cs="Times New Roman"/>
        </w:rPr>
        <w:t>αSYN</w:t>
      </w:r>
      <w:bookmarkEnd w:id="2"/>
      <w:r w:rsidR="00C203EC" w:rsidRPr="00980930">
        <w:rPr>
          <w:rFonts w:ascii="Times New Roman" w:hAnsi="Times New Roman" w:cs="Times New Roman"/>
        </w:rPr>
        <w:t>)</w:t>
      </w:r>
      <w:bookmarkEnd w:id="1"/>
      <w:r w:rsidR="00C203EC" w:rsidRPr="00980930">
        <w:rPr>
          <w:rFonts w:ascii="Times New Roman" w:hAnsi="Times New Roman" w:cs="Times New Roman"/>
        </w:rPr>
        <w:t xml:space="preserve"> (TAN; LIM &amp; LANG, 2022).</w:t>
      </w:r>
      <w:r w:rsidRPr="00980930">
        <w:rPr>
          <w:rFonts w:ascii="Times New Roman" w:hAnsi="Times New Roman" w:cs="Times New Roman"/>
        </w:rPr>
        <w:t xml:space="preserve"> </w:t>
      </w:r>
      <w:r w:rsidR="00C203EC" w:rsidRPr="00980930">
        <w:rPr>
          <w:rFonts w:ascii="Times New Roman" w:hAnsi="Times New Roman" w:cs="Times New Roman"/>
        </w:rPr>
        <w:t>Tal acúmulo</w:t>
      </w:r>
      <w:r w:rsidRPr="00980930">
        <w:rPr>
          <w:rFonts w:ascii="Times New Roman" w:hAnsi="Times New Roman" w:cs="Times New Roman"/>
        </w:rPr>
        <w:t>v</w:t>
      </w:r>
      <w:r w:rsidR="00C203EC" w:rsidRPr="00980930">
        <w:rPr>
          <w:rFonts w:ascii="Times New Roman" w:hAnsi="Times New Roman" w:cs="Times New Roman"/>
        </w:rPr>
        <w:t xml:space="preserve">desencadeia sintomas motores: tremor de repouso, rigidez muscular do tipo plástica, bradicinesia (acinesia ou hipocinesia) e instabilidade postural (RAMIREZ-ZAMORA; OSTREM, 2018) e sintomas não motores: disfunções olfativas, distúrbios do sono, apatia, ansiedade, depressão, comprometimento cognitivo e disfunção autonômica (SABINO-CARVALHO </w:t>
      </w:r>
      <w:r w:rsidR="00C203EC" w:rsidRPr="00980930">
        <w:rPr>
          <w:rFonts w:ascii="Times New Roman" w:hAnsi="Times New Roman" w:cs="Times New Roman"/>
          <w:i/>
          <w:iCs/>
        </w:rPr>
        <w:t>et al.,</w:t>
      </w:r>
      <w:r w:rsidR="00C203EC" w:rsidRPr="00980930">
        <w:rPr>
          <w:rFonts w:ascii="Times New Roman" w:hAnsi="Times New Roman" w:cs="Times New Roman"/>
        </w:rPr>
        <w:t xml:space="preserve"> 2021).</w:t>
      </w:r>
    </w:p>
    <w:p w14:paraId="5FDEC45A" w14:textId="59738901" w:rsidR="00E8362A" w:rsidRPr="00980930" w:rsidRDefault="00C203EC" w:rsidP="00E8362A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Estudos experimentais têm mostrado que o treinamento físico pode desempenhar um papel fundamental na melhora das funções motoras e cognitivas em pessoas com PK (PETZINGER, G. M </w:t>
      </w:r>
      <w:r w:rsidRPr="00980930">
        <w:rPr>
          <w:rFonts w:ascii="Times New Roman" w:hAnsi="Times New Roman" w:cs="Times New Roman"/>
          <w:i/>
          <w:iCs/>
        </w:rPr>
        <w:t>et al.,</w:t>
      </w:r>
      <w:r w:rsidRPr="00980930">
        <w:rPr>
          <w:rFonts w:ascii="Times New Roman" w:hAnsi="Times New Roman" w:cs="Times New Roman"/>
        </w:rPr>
        <w:t xml:space="preserve"> 2013). Já o treinamento de força (TF) é recomendado para pacientes com PK para melhorar a força muscular, funcionalidade e aumentar a qualidade de vida. (FALVO, M. J; SCHILLING, B. K; EARHART, G. M, 2008). </w:t>
      </w:r>
      <w:r w:rsidR="00E8362A" w:rsidRPr="00980930">
        <w:rPr>
          <w:rFonts w:ascii="Times New Roman" w:hAnsi="Times New Roman" w:cs="Times New Roman"/>
        </w:rPr>
        <w:t xml:space="preserve">No entanto, o TF tradicional em alta intensidade pode não ser adequado para idosos frágeis (LIU; LATHAM, 2010; MACDOUGALL </w:t>
      </w:r>
      <w:r w:rsidR="00E8362A" w:rsidRPr="00980930">
        <w:rPr>
          <w:rFonts w:ascii="Times New Roman" w:hAnsi="Times New Roman" w:cs="Times New Roman"/>
          <w:i/>
          <w:iCs/>
        </w:rPr>
        <w:t>et al.,</w:t>
      </w:r>
      <w:r w:rsidR="00E8362A" w:rsidRPr="00980930">
        <w:rPr>
          <w:rFonts w:ascii="Times New Roman" w:hAnsi="Times New Roman" w:cs="Times New Roman"/>
        </w:rPr>
        <w:t xml:space="preserve"> 1985; DE QUEIROZ </w:t>
      </w:r>
      <w:r w:rsidR="00E8362A" w:rsidRPr="00980930">
        <w:rPr>
          <w:rFonts w:ascii="Times New Roman" w:hAnsi="Times New Roman" w:cs="Times New Roman"/>
          <w:i/>
          <w:iCs/>
        </w:rPr>
        <w:t>et al.,</w:t>
      </w:r>
      <w:r w:rsidR="00E8362A" w:rsidRPr="00980930">
        <w:rPr>
          <w:rFonts w:ascii="Times New Roman" w:hAnsi="Times New Roman" w:cs="Times New Roman"/>
        </w:rPr>
        <w:t xml:space="preserve"> 2013). Como alternativa, Sato desenvolveu o treinamento com restrição de fluxo sanguíneo (TF-RFS) </w:t>
      </w:r>
      <w:r w:rsidR="00E8362A" w:rsidRPr="00897064">
        <w:rPr>
          <w:rFonts w:ascii="Times New Roman" w:hAnsi="Times New Roman" w:cs="Times New Roman"/>
        </w:rPr>
        <w:t xml:space="preserve">(SLYSZ; STULTZ; BURR, 2016), </w:t>
      </w:r>
      <w:r w:rsidR="00E8362A" w:rsidRPr="00980930">
        <w:rPr>
          <w:rFonts w:ascii="Times New Roman" w:hAnsi="Times New Roman" w:cs="Times New Roman"/>
        </w:rPr>
        <w:t>mas os benefícios dessa técnica para pessoas com PK ainda são pouco explorados.</w:t>
      </w:r>
    </w:p>
    <w:p w14:paraId="4D503EF3" w14:textId="001FA7C3" w:rsidR="00C203EC" w:rsidRPr="00980930" w:rsidRDefault="00C203EC" w:rsidP="00E8362A">
      <w:pPr>
        <w:tabs>
          <w:tab w:val="left" w:pos="94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1A8BCA92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</w:rPr>
      </w:pPr>
      <w:r w:rsidRPr="00980930">
        <w:rPr>
          <w:rFonts w:ascii="Times New Roman" w:hAnsi="Times New Roman" w:cs="Times New Roman"/>
          <w:b/>
          <w:bCs/>
        </w:rPr>
        <w:t xml:space="preserve"> 2. OBJETIVO</w:t>
      </w:r>
    </w:p>
    <w:p w14:paraId="7FE6F1CA" w14:textId="77777777" w:rsidR="00C203EC" w:rsidRPr="00980930" w:rsidRDefault="00C203EC" w:rsidP="00C203EC">
      <w:pPr>
        <w:tabs>
          <w:tab w:val="left" w:pos="943"/>
        </w:tabs>
        <w:spacing w:line="360" w:lineRule="auto"/>
        <w:ind w:firstLine="941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>Avaliar os efeitos do treinamento de força com restrição de fluxo sanguíneo no membro inferior, em modelo experimental de Parkinson.</w:t>
      </w:r>
    </w:p>
    <w:p w14:paraId="59D6DFC5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</w:rPr>
      </w:pPr>
      <w:r w:rsidRPr="00980930">
        <w:rPr>
          <w:rFonts w:ascii="Times New Roman" w:hAnsi="Times New Roman" w:cs="Times New Roman"/>
          <w:b/>
          <w:bCs/>
          <w:i/>
          <w:iCs/>
        </w:rPr>
        <w:t>2.1. Objetivos específicos</w:t>
      </w:r>
    </w:p>
    <w:p w14:paraId="23537F7B" w14:textId="77777777" w:rsidR="00C203EC" w:rsidRPr="00980930" w:rsidRDefault="00C203EC" w:rsidP="003B2749">
      <w:pPr>
        <w:tabs>
          <w:tab w:val="left" w:pos="943"/>
        </w:tabs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>Avaliar ratos Wistar nos parâmetros:</w:t>
      </w:r>
    </w:p>
    <w:p w14:paraId="554E4F46" w14:textId="77777777" w:rsidR="00C203EC" w:rsidRPr="00980930" w:rsidRDefault="00C203EC" w:rsidP="003B2749">
      <w:pPr>
        <w:pStyle w:val="PargrafodaLista"/>
        <w:widowControl w:val="0"/>
        <w:numPr>
          <w:ilvl w:val="0"/>
          <w:numId w:val="14"/>
        </w:numPr>
        <w:tabs>
          <w:tab w:val="left" w:pos="94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Cs/>
          <w:iCs/>
        </w:rPr>
        <w:t>metabólicos (peso corporal, tolerância oral à glicose);</w:t>
      </w:r>
    </w:p>
    <w:p w14:paraId="3844161C" w14:textId="77777777" w:rsidR="00C203EC" w:rsidRPr="00980930" w:rsidRDefault="00C203EC" w:rsidP="00C203EC">
      <w:pPr>
        <w:pStyle w:val="PargrafodaLista"/>
        <w:widowControl w:val="0"/>
        <w:numPr>
          <w:ilvl w:val="0"/>
          <w:numId w:val="14"/>
        </w:numPr>
        <w:tabs>
          <w:tab w:val="left" w:pos="94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Cs/>
          <w:iCs/>
        </w:rPr>
        <w:t>capacidade física (teste de carga máxima e teste de velocidade máxima esforço);</w:t>
      </w:r>
    </w:p>
    <w:p w14:paraId="2710F64E" w14:textId="77777777" w:rsidR="00C203EC" w:rsidRPr="00980930" w:rsidRDefault="00C203EC" w:rsidP="00C203EC">
      <w:pPr>
        <w:pStyle w:val="PargrafodaLista"/>
        <w:widowControl w:val="0"/>
        <w:numPr>
          <w:ilvl w:val="0"/>
          <w:numId w:val="14"/>
        </w:numPr>
        <w:tabs>
          <w:tab w:val="left" w:pos="94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Cs/>
          <w:iCs/>
        </w:rPr>
        <w:t>hemodinâmicos (pressão arterial e frequência cardíaca);</w:t>
      </w:r>
    </w:p>
    <w:p w14:paraId="50C5E8C6" w14:textId="77777777" w:rsidR="00C203EC" w:rsidRPr="003B2756" w:rsidRDefault="00C203EC" w:rsidP="00C203EC">
      <w:pPr>
        <w:pStyle w:val="PargrafodaLista"/>
        <w:widowControl w:val="0"/>
        <w:numPr>
          <w:ilvl w:val="0"/>
          <w:numId w:val="14"/>
        </w:numPr>
        <w:tabs>
          <w:tab w:val="left" w:pos="94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Cs/>
          <w:iCs/>
        </w:rPr>
        <w:t>autonômicos (sensibilidade barorreflexa).</w:t>
      </w:r>
    </w:p>
    <w:p w14:paraId="30A8A548" w14:textId="77777777" w:rsidR="003B2756" w:rsidRDefault="003B2756" w:rsidP="00C203EC">
      <w:pPr>
        <w:rPr>
          <w:rFonts w:ascii="Times New Roman" w:hAnsi="Times New Roman" w:cs="Times New Roman"/>
          <w:b/>
          <w:bCs/>
        </w:rPr>
      </w:pPr>
    </w:p>
    <w:p w14:paraId="220D74B0" w14:textId="77777777" w:rsidR="00230843" w:rsidRDefault="00230843" w:rsidP="00C203EC">
      <w:pPr>
        <w:rPr>
          <w:rFonts w:ascii="Times New Roman" w:hAnsi="Times New Roman" w:cs="Times New Roman"/>
          <w:b/>
          <w:bCs/>
        </w:rPr>
      </w:pPr>
    </w:p>
    <w:p w14:paraId="6A676054" w14:textId="7F4FBA3D" w:rsidR="00C203EC" w:rsidRPr="00980930" w:rsidRDefault="00C203EC" w:rsidP="00C203EC">
      <w:pPr>
        <w:rPr>
          <w:rFonts w:ascii="Times New Roman" w:hAnsi="Times New Roman" w:cs="Times New Roman"/>
          <w:b/>
          <w:bCs/>
        </w:rPr>
      </w:pPr>
      <w:r w:rsidRPr="00980930">
        <w:rPr>
          <w:rFonts w:ascii="Times New Roman" w:hAnsi="Times New Roman" w:cs="Times New Roman"/>
          <w:b/>
          <w:bCs/>
        </w:rPr>
        <w:lastRenderedPageBreak/>
        <w:t>3. METODOLOGIA</w:t>
      </w:r>
    </w:p>
    <w:p w14:paraId="1AE76E1B" w14:textId="778CF524" w:rsidR="00C203EC" w:rsidRPr="00980930" w:rsidRDefault="00C203EC" w:rsidP="00C203EC">
      <w:pPr>
        <w:tabs>
          <w:tab w:val="left" w:pos="943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>O projeto apresenta aprovação do Comitê de Ética em Experimentação no Uso de Animais da Universidade São Judas Tadeu (CEUA-USJT 076/22)</w:t>
      </w:r>
      <w:r w:rsidR="00EF52DA">
        <w:rPr>
          <w:rFonts w:ascii="Times New Roman" w:hAnsi="Times New Roman" w:cs="Times New Roman"/>
        </w:rPr>
        <w:t>.</w:t>
      </w:r>
    </w:p>
    <w:p w14:paraId="3B77B163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/>
          <w:bCs/>
          <w:i/>
          <w:iCs/>
        </w:rPr>
        <w:t>3.1. Amostra</w:t>
      </w:r>
    </w:p>
    <w:p w14:paraId="79DD09EA" w14:textId="519661F8" w:rsidR="00C203EC" w:rsidRPr="00980930" w:rsidRDefault="00C203EC" w:rsidP="00C203EC">
      <w:pPr>
        <w:tabs>
          <w:tab w:val="left" w:pos="943"/>
        </w:tabs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>Foram utilizados 34 ratos Wistar machos, adultos, pesando entre 330-350g, provenientes do Biotério da USJT</w:t>
      </w:r>
      <w:r w:rsidR="00E8362A" w:rsidRPr="00980930">
        <w:rPr>
          <w:rFonts w:ascii="Times New Roman" w:hAnsi="Times New Roman" w:cs="Times New Roman"/>
        </w:rPr>
        <w:t xml:space="preserve">. </w:t>
      </w:r>
      <w:r w:rsidRPr="00980930">
        <w:rPr>
          <w:rFonts w:ascii="Times New Roman" w:hAnsi="Times New Roman" w:cs="Times New Roman"/>
        </w:rPr>
        <w:t>Os animais foram divididos em 4 grupos:</w:t>
      </w:r>
    </w:p>
    <w:p w14:paraId="2FD245E1" w14:textId="77777777" w:rsidR="00C203EC" w:rsidRPr="00980930" w:rsidRDefault="00C203EC" w:rsidP="00C203EC">
      <w:pPr>
        <w:pStyle w:val="PargrafodaLista"/>
        <w:widowControl w:val="0"/>
        <w:numPr>
          <w:ilvl w:val="0"/>
          <w:numId w:val="15"/>
        </w:numPr>
        <w:tabs>
          <w:tab w:val="left" w:pos="94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 w:rsidRPr="00980930">
        <w:rPr>
          <w:rFonts w:ascii="Times New Roman" w:hAnsi="Times New Roman" w:cs="Times New Roman"/>
          <w:bCs/>
          <w:iCs/>
        </w:rPr>
        <w:t>Grupo Controle Sedentário (GC n=8):</w:t>
      </w:r>
      <w:r w:rsidRPr="00980930">
        <w:rPr>
          <w:rFonts w:ascii="Times New Roman" w:hAnsi="Times New Roman" w:cs="Times New Roman"/>
          <w:iCs/>
        </w:rPr>
        <w:t xml:space="preserve"> </w:t>
      </w:r>
      <w:r w:rsidRPr="00980930">
        <w:rPr>
          <w:rFonts w:ascii="Times New Roman" w:hAnsi="Times New Roman" w:cs="Times New Roman"/>
          <w:bCs/>
          <w:iCs/>
        </w:rPr>
        <w:t>Ratos Wistar;</w:t>
      </w:r>
    </w:p>
    <w:p w14:paraId="30CF838F" w14:textId="77777777" w:rsidR="00C203EC" w:rsidRPr="00980930" w:rsidRDefault="00C203EC" w:rsidP="00C203EC">
      <w:pPr>
        <w:pStyle w:val="PargrafodaLista"/>
        <w:widowControl w:val="0"/>
        <w:numPr>
          <w:ilvl w:val="0"/>
          <w:numId w:val="15"/>
        </w:numPr>
        <w:tabs>
          <w:tab w:val="left" w:pos="94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Cs/>
          <w:iCs/>
        </w:rPr>
        <w:t>Grupo Controle Treinado (GCT n=8):</w:t>
      </w:r>
      <w:r w:rsidRPr="00980930">
        <w:rPr>
          <w:rFonts w:ascii="Times New Roman" w:hAnsi="Times New Roman" w:cs="Times New Roman"/>
          <w:iCs/>
        </w:rPr>
        <w:t xml:space="preserve"> </w:t>
      </w:r>
      <w:r w:rsidRPr="00980930">
        <w:rPr>
          <w:rFonts w:ascii="Times New Roman" w:hAnsi="Times New Roman" w:cs="Times New Roman"/>
          <w:bCs/>
          <w:iCs/>
        </w:rPr>
        <w:t>Ratos Wistar submetidos ao protocolo de treinamento físico;</w:t>
      </w:r>
    </w:p>
    <w:p w14:paraId="23F6CEFB" w14:textId="77777777" w:rsidR="00C203EC" w:rsidRPr="00980930" w:rsidRDefault="00C203EC" w:rsidP="00C203EC">
      <w:pPr>
        <w:pStyle w:val="PargrafodaLista"/>
        <w:widowControl w:val="0"/>
        <w:numPr>
          <w:ilvl w:val="0"/>
          <w:numId w:val="15"/>
        </w:numPr>
        <w:tabs>
          <w:tab w:val="left" w:pos="94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 w:rsidRPr="00980930">
        <w:rPr>
          <w:rFonts w:ascii="Times New Roman" w:hAnsi="Times New Roman" w:cs="Times New Roman"/>
          <w:bCs/>
          <w:iCs/>
        </w:rPr>
        <w:t>Grupo Parkinson Sedentário (GPS n=9):</w:t>
      </w:r>
      <w:r w:rsidRPr="00980930">
        <w:rPr>
          <w:rFonts w:ascii="Times New Roman" w:hAnsi="Times New Roman" w:cs="Times New Roman"/>
          <w:iCs/>
        </w:rPr>
        <w:t xml:space="preserve"> </w:t>
      </w:r>
      <w:r w:rsidRPr="00980930">
        <w:rPr>
          <w:rFonts w:ascii="Times New Roman" w:hAnsi="Times New Roman" w:cs="Times New Roman"/>
          <w:bCs/>
          <w:iCs/>
        </w:rPr>
        <w:t>Ratos Wistar submetidos a injeção de 6- OHDA;</w:t>
      </w:r>
    </w:p>
    <w:p w14:paraId="4E6F3858" w14:textId="77777777" w:rsidR="00C203EC" w:rsidRPr="00980930" w:rsidRDefault="00C203EC" w:rsidP="00230843">
      <w:pPr>
        <w:pStyle w:val="PargrafodaLista"/>
        <w:widowControl w:val="0"/>
        <w:numPr>
          <w:ilvl w:val="0"/>
          <w:numId w:val="15"/>
        </w:numPr>
        <w:tabs>
          <w:tab w:val="left" w:pos="943"/>
        </w:tabs>
        <w:autoSpaceDE w:val="0"/>
        <w:autoSpaceDN w:val="0"/>
        <w:spacing w:line="360" w:lineRule="auto"/>
        <w:contextualSpacing w:val="0"/>
        <w:jc w:val="both"/>
        <w:rPr>
          <w:rFonts w:ascii="Times New Roman" w:hAnsi="Times New Roman" w:cs="Times New Roman"/>
          <w:i/>
          <w:iCs/>
        </w:rPr>
      </w:pPr>
      <w:r w:rsidRPr="00980930">
        <w:rPr>
          <w:rFonts w:ascii="Times New Roman" w:hAnsi="Times New Roman" w:cs="Times New Roman"/>
          <w:bCs/>
          <w:iCs/>
        </w:rPr>
        <w:t>Grupo Parkinson Treinado (GPT n=9):</w:t>
      </w:r>
      <w:r w:rsidRPr="00980930">
        <w:rPr>
          <w:rFonts w:ascii="Times New Roman" w:hAnsi="Times New Roman" w:cs="Times New Roman"/>
          <w:iCs/>
        </w:rPr>
        <w:t xml:space="preserve"> </w:t>
      </w:r>
      <w:r w:rsidRPr="00980930">
        <w:rPr>
          <w:rFonts w:ascii="Times New Roman" w:hAnsi="Times New Roman" w:cs="Times New Roman"/>
          <w:bCs/>
          <w:iCs/>
        </w:rPr>
        <w:t>Ratos Wistar submetidos a injeção de 6- OHDA e ao protocolo de treinamento físico.</w:t>
      </w:r>
    </w:p>
    <w:p w14:paraId="48A54AC3" w14:textId="77777777" w:rsidR="00C203EC" w:rsidRPr="00980930" w:rsidRDefault="00C203EC" w:rsidP="00230843">
      <w:pPr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/>
          <w:bCs/>
          <w:i/>
          <w:iCs/>
        </w:rPr>
        <w:t>3.2. Indução do Modelo de Parkinson</w:t>
      </w:r>
    </w:p>
    <w:p w14:paraId="0831F4C2" w14:textId="37691D9C" w:rsidR="00C203EC" w:rsidRPr="00230843" w:rsidRDefault="00C203EC" w:rsidP="00C203EC">
      <w:pPr>
        <w:spacing w:line="360" w:lineRule="auto"/>
        <w:ind w:right="210"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O modelo de PK foi induzido por uma injeção estereotáxica de cloridrato de 6- OHDA (H4381, Sigma), um análogo da toxina da dopamina. Primeiro, os animais foram anestesiados através da administração de ketamina (20 mg/kg, i.p.) e xilasina (10 mg/kg, i.p.) e posicionados em um aparelho estereotáxico (Kopf Instruments, Alemanha). Foi injetado 6 μg/μl de 6-OHDA; total de 3 μl divididos em duas regiões diferentes, sendo diluído em 0,3% de ácido ascórbico ou solução salina para diminuir a oxidação da droga. Foi injetado com uma agulha acoplada à seringa Hamilton (Neuros Syringes - 65460-02) em duas coordenadas diferentes no estriado direito (CPu): (1) ântero-posterior (AP): +0,5, lateral (L): −2,7, vertical (V): −4,5 mm e (2) AP: −0,5, L: −3,2, V: −5 mm, tendo o bregma como ponto de </w:t>
      </w:r>
      <w:r w:rsidRPr="00230843">
        <w:rPr>
          <w:rFonts w:ascii="Times New Roman" w:hAnsi="Times New Roman" w:cs="Times New Roman"/>
        </w:rPr>
        <w:t xml:space="preserve">referência (PAXINOS &amp; KEITH, 2019). </w:t>
      </w:r>
    </w:p>
    <w:p w14:paraId="7F8768C0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/>
          <w:bCs/>
          <w:i/>
          <w:iCs/>
        </w:rPr>
        <w:t>3.3. Treinamento de Força com Restrição de Fluxo Sanguíneo</w:t>
      </w:r>
    </w:p>
    <w:p w14:paraId="08CA8963" w14:textId="29246238" w:rsidR="00C203EC" w:rsidRPr="00980930" w:rsidRDefault="00C203EC" w:rsidP="00C203EC">
      <w:pPr>
        <w:spacing w:after="0" w:line="360" w:lineRule="auto"/>
        <w:ind w:right="210"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>Após um período de adaptação (uma semana) a escada, os ratos do GCT e GPT foram treinados a subir uma escada vertical com pesos amarrados na cauda. A sobrecarga utilizada foi determinada com base no valor individual do Teste de Carga Máxima (TCM) para cada animal e foi ajustada semanalmente de acordo com o peso do animal</w:t>
      </w:r>
      <w:r w:rsidR="00A74E47">
        <w:rPr>
          <w:rFonts w:ascii="Times New Roman" w:hAnsi="Times New Roman" w:cs="Times New Roman"/>
        </w:rPr>
        <w:t xml:space="preserve"> (</w:t>
      </w:r>
      <w:r w:rsidR="00A31595">
        <w:rPr>
          <w:rFonts w:ascii="Times New Roman" w:hAnsi="Times New Roman" w:cs="Times New Roman"/>
        </w:rPr>
        <w:t xml:space="preserve">1x </w:t>
      </w:r>
      <w:r w:rsidR="00A74E47" w:rsidRPr="00980930">
        <w:rPr>
          <w:rFonts w:ascii="Times New Roman" w:hAnsi="Times New Roman" w:cs="Times New Roman"/>
        </w:rPr>
        <w:t>dia</w:t>
      </w:r>
      <w:r w:rsidR="00262684">
        <w:rPr>
          <w:rFonts w:ascii="Times New Roman" w:hAnsi="Times New Roman" w:cs="Times New Roman"/>
        </w:rPr>
        <w:t>/</w:t>
      </w:r>
      <w:r w:rsidR="00F766DD">
        <w:rPr>
          <w:rFonts w:ascii="Times New Roman" w:hAnsi="Times New Roman" w:cs="Times New Roman"/>
        </w:rPr>
        <w:t>5 dias</w:t>
      </w:r>
      <w:r w:rsidR="00262684">
        <w:rPr>
          <w:rFonts w:ascii="Times New Roman" w:hAnsi="Times New Roman" w:cs="Times New Roman"/>
        </w:rPr>
        <w:t>/</w:t>
      </w:r>
      <w:r w:rsidR="00F766DD">
        <w:rPr>
          <w:rFonts w:ascii="Times New Roman" w:hAnsi="Times New Roman" w:cs="Times New Roman"/>
        </w:rPr>
        <w:t>8</w:t>
      </w:r>
      <w:r w:rsidR="00262684">
        <w:rPr>
          <w:rFonts w:ascii="Times New Roman" w:hAnsi="Times New Roman" w:cs="Times New Roman"/>
        </w:rPr>
        <w:t xml:space="preserve"> </w:t>
      </w:r>
      <w:r w:rsidR="00A74E47" w:rsidRPr="00980930">
        <w:rPr>
          <w:rFonts w:ascii="Times New Roman" w:hAnsi="Times New Roman" w:cs="Times New Roman"/>
        </w:rPr>
        <w:t>semanas</w:t>
      </w:r>
      <w:r w:rsidR="00262684">
        <w:rPr>
          <w:rFonts w:ascii="Times New Roman" w:hAnsi="Times New Roman" w:cs="Times New Roman"/>
        </w:rPr>
        <w:t>)</w:t>
      </w:r>
      <w:r w:rsidRPr="00980930">
        <w:rPr>
          <w:rFonts w:ascii="Times New Roman" w:hAnsi="Times New Roman" w:cs="Times New Roman"/>
        </w:rPr>
        <w:t>. O treinamento foi realizado</w:t>
      </w:r>
      <w:r w:rsidR="00262684">
        <w:rPr>
          <w:rFonts w:ascii="Times New Roman" w:hAnsi="Times New Roman" w:cs="Times New Roman"/>
        </w:rPr>
        <w:t xml:space="preserve"> </w:t>
      </w:r>
      <w:r w:rsidRPr="00980930">
        <w:rPr>
          <w:rFonts w:ascii="Times New Roman" w:hAnsi="Times New Roman" w:cs="Times New Roman"/>
        </w:rPr>
        <w:t xml:space="preserve">com intensidade </w:t>
      </w:r>
      <w:r w:rsidRPr="00230843">
        <w:rPr>
          <w:rFonts w:ascii="Times New Roman" w:hAnsi="Times New Roman" w:cs="Times New Roman"/>
        </w:rPr>
        <w:lastRenderedPageBreak/>
        <w:t>moderada (semanas 1 e 2: 30-40%; semanas 3 a 5: 40-50%; semanas 7 a 8: 40</w:t>
      </w:r>
      <w:r w:rsidRPr="00980930">
        <w:rPr>
          <w:rFonts w:ascii="Times New Roman" w:hAnsi="Times New Roman" w:cs="Times New Roman"/>
        </w:rPr>
        <w:t xml:space="preserve">-60% da carga obtida no TCM). Os animais realizaram 15 subidas por sessão de treino com intervalo de um minuto entre as subidas (SANCHES </w:t>
      </w:r>
      <w:r w:rsidRPr="00980930">
        <w:rPr>
          <w:rFonts w:ascii="Times New Roman" w:hAnsi="Times New Roman" w:cs="Times New Roman"/>
          <w:i/>
          <w:iCs/>
        </w:rPr>
        <w:t>et al.,</w:t>
      </w:r>
      <w:r w:rsidRPr="00980930">
        <w:rPr>
          <w:rFonts w:ascii="Times New Roman" w:hAnsi="Times New Roman" w:cs="Times New Roman"/>
        </w:rPr>
        <w:t xml:space="preserve"> 2014).</w:t>
      </w:r>
    </w:p>
    <w:p w14:paraId="6B962586" w14:textId="40E76F14" w:rsidR="00C203EC" w:rsidRPr="00980930" w:rsidRDefault="00C203EC" w:rsidP="003B2756">
      <w:pPr>
        <w:spacing w:line="360" w:lineRule="auto"/>
        <w:ind w:right="210"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>O fluxo sanguíneo foi restringido por um Manguitos de Pressão de latex (UDC 1.6; D. E. Hokanson, Inc., Washington, DC) de 16mm de largura e 90mm de comprimento. Eles foram enrolados ao redor da coxa de cada rato de modo que a parte inferior dos manguitos fique localizada acima do joelho</w:t>
      </w:r>
      <w:r w:rsidR="005D4A27" w:rsidRPr="00980930">
        <w:rPr>
          <w:rFonts w:ascii="Times New Roman" w:hAnsi="Times New Roman" w:cs="Times New Roman"/>
        </w:rPr>
        <w:t xml:space="preserve">. </w:t>
      </w:r>
      <w:r w:rsidRPr="00980930">
        <w:rPr>
          <w:rFonts w:ascii="Times New Roman" w:hAnsi="Times New Roman" w:cs="Times New Roman"/>
        </w:rPr>
        <w:t xml:space="preserve">O manguito foi inflado até 80 mmHg (YOSHIKAWA </w:t>
      </w:r>
      <w:r w:rsidRPr="00980930">
        <w:rPr>
          <w:rFonts w:ascii="Times New Roman" w:hAnsi="Times New Roman" w:cs="Times New Roman"/>
          <w:i/>
          <w:iCs/>
        </w:rPr>
        <w:t>et al.;</w:t>
      </w:r>
      <w:r w:rsidRPr="00980930">
        <w:rPr>
          <w:rFonts w:ascii="Times New Roman" w:hAnsi="Times New Roman" w:cs="Times New Roman"/>
        </w:rPr>
        <w:t xml:space="preserve"> 2019).</w:t>
      </w:r>
    </w:p>
    <w:p w14:paraId="7A2A7FCF" w14:textId="77777777" w:rsidR="00C203EC" w:rsidRPr="00980930" w:rsidRDefault="00C203EC" w:rsidP="003B2756">
      <w:pPr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/>
          <w:bCs/>
          <w:i/>
          <w:iCs/>
        </w:rPr>
        <w:t>3.4.1. Perfil Metabólico</w:t>
      </w:r>
    </w:p>
    <w:p w14:paraId="4B762B66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/>
          <w:bCs/>
          <w:i/>
          <w:iCs/>
        </w:rPr>
        <w:t>3.4.1.1. Peso Corporal</w:t>
      </w:r>
    </w:p>
    <w:p w14:paraId="0F6BC3FF" w14:textId="34C48DFD" w:rsidR="00C203EC" w:rsidRPr="00980930" w:rsidRDefault="00C203EC" w:rsidP="00C203E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O peso corporal dos animais foi mensurado individualmente uma vez por semana, através de balança comercial, sempre no mesmo dia da semana para acompanhamento dos grupos durante o protocolo. </w:t>
      </w:r>
    </w:p>
    <w:p w14:paraId="344ABC3E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  <w:i/>
          <w:iCs/>
        </w:rPr>
      </w:pPr>
      <w:bookmarkStart w:id="3" w:name="_Hlk142580088"/>
      <w:r w:rsidRPr="00980930">
        <w:rPr>
          <w:rFonts w:ascii="Times New Roman" w:hAnsi="Times New Roman" w:cs="Times New Roman"/>
          <w:b/>
          <w:bCs/>
          <w:i/>
          <w:iCs/>
        </w:rPr>
        <w:t xml:space="preserve">3.4.1.2. </w:t>
      </w:r>
      <w:bookmarkStart w:id="4" w:name="_Hlk142187348"/>
      <w:r w:rsidRPr="00980930">
        <w:rPr>
          <w:rFonts w:ascii="Times New Roman" w:hAnsi="Times New Roman" w:cs="Times New Roman"/>
          <w:b/>
          <w:bCs/>
          <w:i/>
          <w:iCs/>
        </w:rPr>
        <w:t xml:space="preserve">Teste oral de </w:t>
      </w:r>
      <w:bookmarkStart w:id="5" w:name="_Hlk142184391"/>
      <w:r w:rsidRPr="00980930">
        <w:rPr>
          <w:rFonts w:ascii="Times New Roman" w:hAnsi="Times New Roman" w:cs="Times New Roman"/>
          <w:b/>
          <w:bCs/>
          <w:i/>
          <w:iCs/>
        </w:rPr>
        <w:t xml:space="preserve">tolerância à glicose </w:t>
      </w:r>
      <w:bookmarkEnd w:id="4"/>
      <w:r w:rsidRPr="00980930">
        <w:rPr>
          <w:rFonts w:ascii="Times New Roman" w:hAnsi="Times New Roman" w:cs="Times New Roman"/>
          <w:b/>
          <w:bCs/>
          <w:i/>
          <w:iCs/>
        </w:rPr>
        <w:t>(OGTT)</w:t>
      </w:r>
      <w:bookmarkEnd w:id="3"/>
      <w:bookmarkEnd w:id="5"/>
    </w:p>
    <w:p w14:paraId="32246F9D" w14:textId="77777777" w:rsidR="00C203EC" w:rsidRPr="00980930" w:rsidRDefault="00C203EC" w:rsidP="00C203E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A medida de glicemia e o OGTT foram realizados no final da 4ª semana e ao final do protocolo (9ª semana). As concentrações sanguíneas de glicose foram determinadas em jejum de 12 horas por meio do aparelho Advantage® da Roche© e suas fitas reagentes. Em seguida, foi realizada a gavagem de uma solução de glicose (1,4g/kg de peso corporal do animal) e a dosagem da glicemia após 15, 30, 60, 90 e 120 minutos. Após a tabulação dos dados, foi calculada a área sob a curva da glicemia para comparação entre os grupos (SONG </w:t>
      </w:r>
      <w:r w:rsidRPr="00980930">
        <w:rPr>
          <w:rFonts w:ascii="Times New Roman" w:hAnsi="Times New Roman" w:cs="Times New Roman"/>
          <w:i/>
          <w:iCs/>
        </w:rPr>
        <w:t>et al.,</w:t>
      </w:r>
      <w:r w:rsidRPr="00980930">
        <w:rPr>
          <w:rFonts w:ascii="Times New Roman" w:hAnsi="Times New Roman" w:cs="Times New Roman"/>
        </w:rPr>
        <w:t xml:space="preserve"> 2017). Uma menor área sob a curva indica melhor capacidade do sistema em mobilizar a glicose.</w:t>
      </w:r>
    </w:p>
    <w:p w14:paraId="69210C15" w14:textId="37B70299" w:rsidR="00C203EC" w:rsidRPr="00980930" w:rsidRDefault="00C203EC" w:rsidP="00C203EC">
      <w:pPr>
        <w:rPr>
          <w:rFonts w:ascii="Times New Roman" w:hAnsi="Times New Roman" w:cs="Times New Roman"/>
          <w:b/>
          <w:bCs/>
          <w:i/>
          <w:iCs/>
        </w:rPr>
      </w:pPr>
      <w:bookmarkStart w:id="6" w:name="_Hlk142580125"/>
      <w:r w:rsidRPr="00980930">
        <w:rPr>
          <w:rFonts w:ascii="Times New Roman" w:hAnsi="Times New Roman" w:cs="Times New Roman"/>
          <w:b/>
          <w:bCs/>
          <w:i/>
          <w:iCs/>
        </w:rPr>
        <w:t xml:space="preserve">3.4.2. </w:t>
      </w:r>
      <w:bookmarkStart w:id="7" w:name="_Hlk142580344"/>
      <w:bookmarkEnd w:id="6"/>
      <w:r w:rsidRPr="00980930">
        <w:rPr>
          <w:rFonts w:ascii="Times New Roman" w:hAnsi="Times New Roman" w:cs="Times New Roman"/>
          <w:b/>
          <w:bCs/>
          <w:i/>
          <w:iCs/>
        </w:rPr>
        <w:t>Teste de Carga Máxima (TCM)</w:t>
      </w:r>
      <w:bookmarkEnd w:id="7"/>
    </w:p>
    <w:p w14:paraId="42CA257E" w14:textId="77777777" w:rsidR="00610677" w:rsidRPr="00980930" w:rsidRDefault="00610677" w:rsidP="00230843">
      <w:pPr>
        <w:pStyle w:val="Default"/>
        <w:spacing w:after="240" w:line="360" w:lineRule="auto"/>
        <w:ind w:firstLine="709"/>
        <w:jc w:val="both"/>
        <w:rPr>
          <w:rFonts w:ascii="Times New Roman" w:hAnsi="Times New Roman" w:cs="Times New Roman"/>
          <w:color w:val="auto"/>
        </w:rPr>
      </w:pPr>
      <w:r w:rsidRPr="00980930">
        <w:rPr>
          <w:rFonts w:ascii="Times New Roman" w:hAnsi="Times New Roman" w:cs="Times New Roman"/>
        </w:rPr>
        <w:t xml:space="preserve">Todos os animais foram submetidos ao TCM na 1ª, 4ª e 8ª semana. A carga inicial foi de 75% do peso corporal e foi aumentada progressivamente em incrementos de 15% do peso corporal a cada subida até a exaustão </w:t>
      </w:r>
      <w:r w:rsidRPr="00980930">
        <w:rPr>
          <w:rFonts w:ascii="Times New Roman" w:hAnsi="Times New Roman" w:cs="Times New Roman"/>
          <w:color w:val="auto"/>
        </w:rPr>
        <w:t xml:space="preserve">(SANCHES </w:t>
      </w:r>
      <w:r w:rsidRPr="00980930">
        <w:rPr>
          <w:rFonts w:ascii="Times New Roman" w:hAnsi="Times New Roman" w:cs="Times New Roman"/>
          <w:i/>
          <w:iCs/>
          <w:color w:val="auto"/>
        </w:rPr>
        <w:t xml:space="preserve">et al., </w:t>
      </w:r>
      <w:r w:rsidRPr="00980930">
        <w:rPr>
          <w:rFonts w:ascii="Times New Roman" w:hAnsi="Times New Roman" w:cs="Times New Roman"/>
          <w:color w:val="auto"/>
        </w:rPr>
        <w:t xml:space="preserve">2014). </w:t>
      </w:r>
    </w:p>
    <w:p w14:paraId="22B99BAD" w14:textId="737C8ADE" w:rsidR="00C203EC" w:rsidRPr="00980930" w:rsidRDefault="00C203EC" w:rsidP="00230843">
      <w:pPr>
        <w:spacing w:after="240"/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/>
          <w:bCs/>
          <w:i/>
          <w:iCs/>
        </w:rPr>
        <w:t>3.4.2.3. Teste de Velocidade Máxima (TVM)</w:t>
      </w:r>
    </w:p>
    <w:p w14:paraId="4595F325" w14:textId="0578D4CF" w:rsidR="00C203EC" w:rsidRPr="00980930" w:rsidRDefault="00C203EC" w:rsidP="00C203E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Todos os animais foram submetidos ao TVM em esteira ergométrica no início e ao final do protocolo (1ª e 8ª semana), os resultados desse teste serviu de base para verificar a capacidade de exercício dos animais. O teste consistiu em colocar o animal correndo na esteira com velocidade inicial a 0,3 km/h durante 3 minutos, sendo esta carga </w:t>
      </w:r>
      <w:r w:rsidRPr="00980930">
        <w:rPr>
          <w:rFonts w:ascii="Times New Roman" w:hAnsi="Times New Roman" w:cs="Times New Roman"/>
        </w:rPr>
        <w:lastRenderedPageBreak/>
        <w:t xml:space="preserve">incrementada em 0,2 km/h a cada 3 minutos até que o animal atingisse a exaustão. Foi anotado o tempo, a velocidade e o número de estágios completos (SANCHES </w:t>
      </w:r>
      <w:r w:rsidRPr="00980930">
        <w:rPr>
          <w:rFonts w:ascii="Times New Roman" w:hAnsi="Times New Roman" w:cs="Times New Roman"/>
          <w:i/>
          <w:iCs/>
        </w:rPr>
        <w:t>et al.,</w:t>
      </w:r>
      <w:r w:rsidRPr="00980930">
        <w:rPr>
          <w:rFonts w:ascii="Times New Roman" w:hAnsi="Times New Roman" w:cs="Times New Roman"/>
        </w:rPr>
        <w:t xml:space="preserve"> 2015; FURTADO, 2018).</w:t>
      </w:r>
    </w:p>
    <w:p w14:paraId="249DAE3B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  <w:i/>
          <w:iCs/>
        </w:rPr>
      </w:pPr>
      <w:r w:rsidRPr="00980930">
        <w:rPr>
          <w:rFonts w:ascii="Times New Roman" w:hAnsi="Times New Roman" w:cs="Times New Roman"/>
          <w:b/>
          <w:bCs/>
          <w:i/>
          <w:iCs/>
        </w:rPr>
        <w:t>3.5.3. Perfil Hemodinâmico e Autonômico</w:t>
      </w:r>
    </w:p>
    <w:p w14:paraId="5031D477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  <w:i/>
          <w:iCs/>
        </w:rPr>
      </w:pPr>
      <w:bookmarkStart w:id="8" w:name="_Hlk142580778"/>
      <w:r w:rsidRPr="00980930">
        <w:rPr>
          <w:rFonts w:ascii="Times New Roman" w:hAnsi="Times New Roman" w:cs="Times New Roman"/>
          <w:b/>
          <w:bCs/>
          <w:i/>
          <w:iCs/>
        </w:rPr>
        <w:t>3.5.3.1. Procedimento Cirúrgico de Canulação</w:t>
      </w:r>
      <w:bookmarkEnd w:id="8"/>
    </w:p>
    <w:p w14:paraId="22B0BA90" w14:textId="00916532" w:rsidR="00C203EC" w:rsidRPr="00980930" w:rsidRDefault="00C203EC" w:rsidP="00C203E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>Ao final do protocolo (8ª semana) os animais foram para implantação de cateteres de polietileno (cânulas; tygon P50). Essas cânulas foram posicionadas no interior da artéria carótida e veia jugular para registro de PA, frequência cardíaca (FC) e administração de drogas</w:t>
      </w:r>
      <w:r w:rsidR="00FE6CDE">
        <w:rPr>
          <w:rFonts w:ascii="Times New Roman" w:hAnsi="Times New Roman" w:cs="Times New Roman"/>
        </w:rPr>
        <w:t xml:space="preserve"> (</w:t>
      </w:r>
      <w:r w:rsidRPr="00980930">
        <w:rPr>
          <w:rFonts w:ascii="Times New Roman" w:hAnsi="Times New Roman" w:cs="Times New Roman"/>
        </w:rPr>
        <w:t xml:space="preserve">DIAS </w:t>
      </w:r>
      <w:r w:rsidRPr="00980930">
        <w:rPr>
          <w:rFonts w:ascii="Times New Roman" w:hAnsi="Times New Roman" w:cs="Times New Roman"/>
          <w:i/>
          <w:iCs/>
        </w:rPr>
        <w:t>et al.,</w:t>
      </w:r>
      <w:r w:rsidRPr="00980930">
        <w:rPr>
          <w:rFonts w:ascii="Times New Roman" w:hAnsi="Times New Roman" w:cs="Times New Roman"/>
        </w:rPr>
        <w:t xml:space="preserve"> 2020). </w:t>
      </w:r>
    </w:p>
    <w:p w14:paraId="70F1FE47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  <w:i/>
          <w:iCs/>
        </w:rPr>
      </w:pPr>
      <w:bookmarkStart w:id="9" w:name="_Hlk142580918"/>
      <w:r w:rsidRPr="00980930">
        <w:rPr>
          <w:rFonts w:ascii="Times New Roman" w:hAnsi="Times New Roman" w:cs="Times New Roman"/>
          <w:b/>
          <w:bCs/>
          <w:i/>
          <w:iCs/>
        </w:rPr>
        <w:t>3.5.3.2 Registro Direto da Pressão Arterial</w:t>
      </w:r>
      <w:bookmarkEnd w:id="9"/>
    </w:p>
    <w:p w14:paraId="0EB4CD14" w14:textId="0D4C9893" w:rsidR="00C203EC" w:rsidRPr="00980930" w:rsidRDefault="00C203EC" w:rsidP="00C203E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No dia seguinte à canulação, a cânula arterial foi conectada a uma extensão de 20 cm, conectada a um transdutor </w:t>
      </w:r>
      <w:r w:rsidR="00925EA6" w:rsidRPr="00925EA6">
        <w:rPr>
          <w:rFonts w:ascii="Times New Roman" w:hAnsi="Times New Roman" w:cs="Times New Roman"/>
        </w:rPr>
        <w:t>e sinais de PA foram gravados durante 30 minutos (CODAS, DATAQ Instruments), permitindo análise dos pulsos de pressão, batimento-a-batimento, com uma frequência de amostragem de 2KHz para obter os valores de PAS, PAD e PAM. A partir do IP foram calculados os valores de FC (DIAS et al., 2020).</w:t>
      </w:r>
    </w:p>
    <w:p w14:paraId="492C1F4E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  <w:i/>
          <w:iCs/>
        </w:rPr>
      </w:pPr>
      <w:bookmarkStart w:id="10" w:name="_Hlk142580950"/>
      <w:r w:rsidRPr="00980930">
        <w:rPr>
          <w:rFonts w:ascii="Times New Roman" w:hAnsi="Times New Roman" w:cs="Times New Roman"/>
          <w:b/>
          <w:bCs/>
          <w:i/>
          <w:iCs/>
        </w:rPr>
        <w:t>3.5.3.3 Sensibilidade do Barorreflexo</w:t>
      </w:r>
      <w:bookmarkEnd w:id="10"/>
    </w:p>
    <w:p w14:paraId="3CB9BF2A" w14:textId="5A3C8D6E" w:rsidR="00C203EC" w:rsidRPr="00980930" w:rsidRDefault="00C203EC" w:rsidP="00C203EC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Após o registro da PA e do IP, com o animal acordado, uma extensão foi conectada à cânula venosa para a infusão de drogas vasoativas. </w:t>
      </w:r>
      <w:r w:rsidR="005B590E" w:rsidRPr="005B590E">
        <w:rPr>
          <w:rFonts w:ascii="Times New Roman" w:hAnsi="Times New Roman" w:cs="Times New Roman"/>
        </w:rPr>
        <w:t>uma extensão foi conectada à cânula venosa para a infusão de drogas vasoativas. Fenilefrina (0,25-32,0 μg/Kg), um potente vasoconstritor foi utilizado para causar incremento da PA, e dessa forma mensurar a bradicardia reflexa. Também foi utilizado nitroprussiato de sódio (0,05-1,6 μg/Kg), um potente vasodilator, para causar diminuição da PA e elicitar uma resposta taquicárdica reflexa. Os índices de bradicardia e taquicardia reflexas, representativos da sensibilidade barorreflexa, foram obtidos pela razão entre o delta de variação da FC pelo delta de variação da PAM (MOSTARDA et al., 2014).</w:t>
      </w:r>
    </w:p>
    <w:p w14:paraId="3CE78134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  <w:i/>
          <w:iCs/>
        </w:rPr>
      </w:pPr>
      <w:bookmarkStart w:id="11" w:name="_Hlk142581034"/>
      <w:r w:rsidRPr="00980930">
        <w:rPr>
          <w:rFonts w:ascii="Times New Roman" w:hAnsi="Times New Roman" w:cs="Times New Roman"/>
          <w:b/>
          <w:bCs/>
          <w:i/>
          <w:iCs/>
        </w:rPr>
        <w:t>3.5 Análise Estatística</w:t>
      </w:r>
    </w:p>
    <w:p w14:paraId="185484A8" w14:textId="77777777" w:rsidR="00C203EC" w:rsidRDefault="00C203EC" w:rsidP="00C203EC">
      <w:pPr>
        <w:spacing w:before="240" w:line="360" w:lineRule="auto"/>
        <w:ind w:firstLine="709"/>
        <w:jc w:val="both"/>
        <w:rPr>
          <w:rFonts w:ascii="Times New Roman" w:hAnsi="Times New Roman" w:cs="Times New Roman"/>
        </w:rPr>
      </w:pPr>
      <w:bookmarkStart w:id="12" w:name="_Hlk141972583"/>
      <w:bookmarkEnd w:id="11"/>
      <w:r w:rsidRPr="00980930">
        <w:rPr>
          <w:rFonts w:ascii="Times New Roman" w:hAnsi="Times New Roman" w:cs="Times New Roman"/>
        </w:rPr>
        <w:t xml:space="preserve">Os resultados foram analisados pelo programa Statistica®. Foi realizado o teste de normalidade </w:t>
      </w:r>
      <w:bookmarkStart w:id="13" w:name="_Hlk141972347"/>
      <w:r w:rsidRPr="00980930">
        <w:rPr>
          <w:rFonts w:ascii="Times New Roman" w:hAnsi="Times New Roman" w:cs="Times New Roman"/>
        </w:rPr>
        <w:t>Shapiro Wilk</w:t>
      </w:r>
      <w:bookmarkEnd w:id="13"/>
      <w:r w:rsidRPr="00980930">
        <w:rPr>
          <w:rFonts w:ascii="Times New Roman" w:hAnsi="Times New Roman" w:cs="Times New Roman"/>
        </w:rPr>
        <w:t>. Para análise dos dados paramétricos foi utilizado o teste da análise de variância (ANOVA), seguida pelos testes de Neuman Kells, bem como a Correlação de Person. O nível de significância adotado foi de 5 % (p &lt; 0,05).</w:t>
      </w:r>
      <w:bookmarkEnd w:id="12"/>
    </w:p>
    <w:p w14:paraId="244C1B1B" w14:textId="77777777" w:rsidR="00230843" w:rsidRPr="00980930" w:rsidRDefault="00230843" w:rsidP="00C203EC">
      <w:pPr>
        <w:spacing w:before="240" w:line="360" w:lineRule="auto"/>
        <w:ind w:firstLine="709"/>
        <w:jc w:val="both"/>
        <w:rPr>
          <w:rFonts w:ascii="Times New Roman" w:hAnsi="Times New Roman" w:cs="Times New Roman"/>
        </w:rPr>
      </w:pPr>
    </w:p>
    <w:p w14:paraId="7D71CF8F" w14:textId="77777777" w:rsidR="00C203EC" w:rsidRPr="00980930" w:rsidRDefault="00C203EC" w:rsidP="00C203EC">
      <w:pPr>
        <w:rPr>
          <w:rFonts w:ascii="Times New Roman" w:hAnsi="Times New Roman" w:cs="Times New Roman"/>
          <w:b/>
          <w:bCs/>
        </w:rPr>
      </w:pPr>
      <w:r w:rsidRPr="00980930">
        <w:rPr>
          <w:rFonts w:ascii="Times New Roman" w:hAnsi="Times New Roman" w:cs="Times New Roman"/>
          <w:b/>
          <w:bCs/>
        </w:rPr>
        <w:lastRenderedPageBreak/>
        <w:t xml:space="preserve">4. RESULTADOS </w:t>
      </w:r>
    </w:p>
    <w:p w14:paraId="06EF142A" w14:textId="25FED5E5" w:rsidR="00C203EC" w:rsidRPr="00980930" w:rsidRDefault="007B2663" w:rsidP="00C203EC">
      <w:pPr>
        <w:spacing w:after="0" w:line="360" w:lineRule="auto"/>
        <w:ind w:firstLine="581"/>
        <w:jc w:val="both"/>
        <w:rPr>
          <w:rFonts w:ascii="Times New Roman" w:hAnsi="Times New Roman" w:cs="Times New Roman"/>
        </w:rPr>
      </w:pPr>
      <w:bookmarkStart w:id="14" w:name="_Hlk142147194"/>
      <w:r w:rsidRPr="00980930">
        <w:rPr>
          <w:rFonts w:ascii="Times New Roman" w:hAnsi="Times New Roman" w:cs="Times New Roman"/>
        </w:rPr>
        <w:t>Em relação ao peso corporal os grupos não apresentaram diferença no início do protocolo</w:t>
      </w:r>
      <w:r w:rsidR="00C203EC" w:rsidRPr="00980930">
        <w:rPr>
          <w:rFonts w:ascii="Times New Roman" w:hAnsi="Times New Roman" w:cs="Times New Roman"/>
        </w:rPr>
        <w:t>. Na 4ª semana o grupo GPS (426±27g) apresentou maior peso corporal em relação aos demais grupos (GC: 379±32; GCT: 383±40; GPT: 383±30 g). No final do protocolo os grupos treinados (GCT: 398±40; GPT: 392±26 g) apresentaram redução do peso corporal em relação aos demais grupos (GC: 434±33; GPS: 454±33 g)</w:t>
      </w:r>
      <w:r w:rsidRPr="00980930">
        <w:rPr>
          <w:rFonts w:ascii="Times New Roman" w:hAnsi="Times New Roman" w:cs="Times New Roman"/>
        </w:rPr>
        <w:t>.</w:t>
      </w:r>
    </w:p>
    <w:p w14:paraId="6F223467" w14:textId="77777777" w:rsidR="00355A81" w:rsidRDefault="00C203EC" w:rsidP="00355A81">
      <w:pPr>
        <w:spacing w:after="0" w:line="360" w:lineRule="auto"/>
        <w:ind w:firstLine="581"/>
        <w:jc w:val="both"/>
        <w:rPr>
          <w:rFonts w:ascii="Times New Roman" w:hAnsi="Times New Roman" w:cs="Times New Roman"/>
        </w:rPr>
      </w:pPr>
      <w:bookmarkStart w:id="15" w:name="_Hlk139897252"/>
      <w:bookmarkEnd w:id="14"/>
      <w:r w:rsidRPr="00980930">
        <w:rPr>
          <w:rFonts w:ascii="Times New Roman" w:hAnsi="Times New Roman" w:cs="Times New Roman"/>
        </w:rPr>
        <w:t>Ao final do protocolo analisamos a glicemia basal dos animais após 12h de jejum e verificamos que os animais do GPT (</w:t>
      </w:r>
      <w:r w:rsidRPr="00980930">
        <w:rPr>
          <w:rFonts w:ascii="Times New Roman" w:hAnsi="Times New Roman" w:cs="Times New Roman"/>
          <w:lang w:eastAsia="pt-BR"/>
        </w:rPr>
        <w:t xml:space="preserve">79±12 </w:t>
      </w:r>
      <w:r w:rsidRPr="00980930">
        <w:rPr>
          <w:rFonts w:ascii="Times New Roman" w:hAnsi="Times New Roman" w:cs="Times New Roman"/>
        </w:rPr>
        <w:t xml:space="preserve">mg/dL) apresentaram menor índice glicemico em comparação ao </w:t>
      </w:r>
      <w:bookmarkEnd w:id="15"/>
      <w:r w:rsidRPr="00980930">
        <w:rPr>
          <w:rFonts w:ascii="Times New Roman" w:hAnsi="Times New Roman" w:cs="Times New Roman"/>
        </w:rPr>
        <w:t>GC (</w:t>
      </w:r>
      <w:r w:rsidRPr="00980930">
        <w:rPr>
          <w:rFonts w:ascii="Times New Roman" w:hAnsi="Times New Roman" w:cs="Times New Roman"/>
          <w:lang w:eastAsia="pt-BR"/>
        </w:rPr>
        <w:t>85±8</w:t>
      </w:r>
      <w:r w:rsidRPr="00980930">
        <w:rPr>
          <w:rFonts w:ascii="Times New Roman" w:hAnsi="Times New Roman" w:cs="Times New Roman"/>
        </w:rPr>
        <w:t xml:space="preserve"> mg/dL) e o GPS (</w:t>
      </w:r>
      <w:r w:rsidRPr="00980930">
        <w:rPr>
          <w:rFonts w:ascii="Times New Roman" w:hAnsi="Times New Roman" w:cs="Times New Roman"/>
          <w:lang w:eastAsia="pt-BR"/>
        </w:rPr>
        <w:t xml:space="preserve">87±6 </w:t>
      </w:r>
      <w:r w:rsidRPr="00980930">
        <w:rPr>
          <w:rFonts w:ascii="Times New Roman" w:hAnsi="Times New Roman" w:cs="Times New Roman"/>
        </w:rPr>
        <w:t>mg/dL). O GCT (</w:t>
      </w:r>
      <w:r w:rsidRPr="00980930">
        <w:rPr>
          <w:rFonts w:ascii="Times New Roman" w:hAnsi="Times New Roman" w:cs="Times New Roman"/>
          <w:lang w:eastAsia="pt-BR"/>
        </w:rPr>
        <w:t xml:space="preserve">81±12 </w:t>
      </w:r>
      <w:r w:rsidRPr="00980930">
        <w:rPr>
          <w:rFonts w:ascii="Times New Roman" w:hAnsi="Times New Roman" w:cs="Times New Roman"/>
        </w:rPr>
        <w:t>mg/dL</w:t>
      </w:r>
      <w:r w:rsidRPr="00980930">
        <w:rPr>
          <w:rFonts w:ascii="Times New Roman" w:hAnsi="Times New Roman" w:cs="Times New Roman"/>
          <w:lang w:eastAsia="pt-BR"/>
        </w:rPr>
        <w:t xml:space="preserve">) foi diferente do </w:t>
      </w:r>
      <w:r w:rsidRPr="00980930">
        <w:rPr>
          <w:rFonts w:ascii="Times New Roman" w:hAnsi="Times New Roman" w:cs="Times New Roman"/>
        </w:rPr>
        <w:t>GPS apresentando menor índice glicemico.</w:t>
      </w:r>
      <w:r w:rsidR="007B2663" w:rsidRPr="00980930">
        <w:rPr>
          <w:rFonts w:ascii="Times New Roman" w:hAnsi="Times New Roman" w:cs="Times New Roman"/>
        </w:rPr>
        <w:t xml:space="preserve"> </w:t>
      </w:r>
      <w:r w:rsidRPr="00980930">
        <w:rPr>
          <w:rFonts w:ascii="Times New Roman" w:hAnsi="Times New Roman" w:cs="Times New Roman"/>
        </w:rPr>
        <w:t>O OGTT foi realizado após 12h de jejum e os animais do GPS (</w:t>
      </w:r>
      <w:r w:rsidRPr="00980930">
        <w:rPr>
          <w:rFonts w:ascii="Times New Roman" w:hAnsi="Times New Roman" w:cs="Times New Roman"/>
          <w:color w:val="000000"/>
          <w:lang w:eastAsia="pt-BR"/>
        </w:rPr>
        <w:t xml:space="preserve">13698±689 </w:t>
      </w:r>
      <w:r w:rsidRPr="00980930">
        <w:rPr>
          <w:rFonts w:ascii="Times New Roman" w:hAnsi="Times New Roman" w:cs="Times New Roman"/>
        </w:rPr>
        <w:t>mg/min/dL</w:t>
      </w:r>
      <w:r w:rsidRPr="00980930">
        <w:rPr>
          <w:rFonts w:ascii="Times New Roman" w:hAnsi="Times New Roman" w:cs="Times New Roman"/>
          <w:color w:val="000000"/>
          <w:lang w:eastAsia="pt-BR"/>
        </w:rPr>
        <w:t xml:space="preserve">) </w:t>
      </w:r>
      <w:r w:rsidRPr="00980930">
        <w:rPr>
          <w:rFonts w:ascii="Times New Roman" w:hAnsi="Times New Roman" w:cs="Times New Roman"/>
        </w:rPr>
        <w:t>apresentaram maior resistência em mobilizar glicose quando comparado com o GPT, GCT e GC respectivamente (</w:t>
      </w:r>
      <w:r w:rsidRPr="00980930">
        <w:rPr>
          <w:rFonts w:ascii="Times New Roman" w:hAnsi="Times New Roman" w:cs="Times New Roman"/>
          <w:lang w:eastAsia="pt-BR"/>
        </w:rPr>
        <w:t xml:space="preserve">12331±796; 12081±634; 12521±289 </w:t>
      </w:r>
      <w:r w:rsidRPr="00980930">
        <w:rPr>
          <w:rFonts w:ascii="Times New Roman" w:hAnsi="Times New Roman" w:cs="Times New Roman"/>
        </w:rPr>
        <w:t>mg/min/dL)</w:t>
      </w:r>
      <w:r w:rsidR="007B2663" w:rsidRPr="00980930">
        <w:rPr>
          <w:rFonts w:ascii="Times New Roman" w:hAnsi="Times New Roman" w:cs="Times New Roman"/>
        </w:rPr>
        <w:t>.</w:t>
      </w:r>
      <w:r w:rsidR="00355A81">
        <w:rPr>
          <w:rFonts w:ascii="Times New Roman" w:hAnsi="Times New Roman" w:cs="Times New Roman"/>
        </w:rPr>
        <w:t xml:space="preserve"> </w:t>
      </w:r>
    </w:p>
    <w:p w14:paraId="22827938" w14:textId="75F5BB5F" w:rsidR="00610677" w:rsidRPr="00980930" w:rsidRDefault="007B2663" w:rsidP="00355A81">
      <w:pPr>
        <w:spacing w:after="0" w:line="360" w:lineRule="auto"/>
        <w:ind w:firstLine="581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No </w:t>
      </w:r>
      <w:r w:rsidR="00C203EC" w:rsidRPr="00980930">
        <w:rPr>
          <w:rFonts w:ascii="Times New Roman" w:hAnsi="Times New Roman" w:cs="Times New Roman"/>
        </w:rPr>
        <w:t>TCM</w:t>
      </w:r>
      <w:r w:rsidRPr="00980930">
        <w:rPr>
          <w:rFonts w:ascii="Times New Roman" w:hAnsi="Times New Roman" w:cs="Times New Roman"/>
        </w:rPr>
        <w:t>, os</w:t>
      </w:r>
      <w:r w:rsidR="00C203EC" w:rsidRPr="00980930">
        <w:rPr>
          <w:rFonts w:ascii="Times New Roman" w:hAnsi="Times New Roman" w:cs="Times New Roman"/>
        </w:rPr>
        <w:t xml:space="preserve"> animais não apresentaram diferença no início do protocolo (GC: 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>439±43</w:t>
      </w:r>
      <w:r w:rsidR="00C203EC" w:rsidRPr="00980930">
        <w:rPr>
          <w:rFonts w:ascii="Times New Roman" w:hAnsi="Times New Roman" w:cs="Times New Roman"/>
        </w:rPr>
        <w:t xml:space="preserve">; GPS: 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>504±101</w:t>
      </w:r>
      <w:r w:rsidR="00C203EC" w:rsidRPr="00980930">
        <w:rPr>
          <w:rFonts w:ascii="Times New Roman" w:hAnsi="Times New Roman" w:cs="Times New Roman"/>
        </w:rPr>
        <w:t xml:space="preserve">; GCT: 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>522±90</w:t>
      </w:r>
      <w:r w:rsidR="00C203EC" w:rsidRPr="00980930">
        <w:rPr>
          <w:rFonts w:ascii="Times New Roman" w:hAnsi="Times New Roman" w:cs="Times New Roman"/>
        </w:rPr>
        <w:t xml:space="preserve">; GPT: 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>523±54</w:t>
      </w:r>
      <w:r w:rsidR="00C203EC" w:rsidRPr="00980930">
        <w:rPr>
          <w:rFonts w:ascii="Times New Roman" w:hAnsi="Times New Roman" w:cs="Times New Roman"/>
        </w:rPr>
        <w:t xml:space="preserve"> g). Na 4ª semana (GCT: 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 xml:space="preserve">905±136; </w:t>
      </w:r>
      <w:r w:rsidR="00C203EC" w:rsidRPr="00980930">
        <w:rPr>
          <w:rFonts w:ascii="Times New Roman" w:hAnsi="Times New Roman" w:cs="Times New Roman"/>
        </w:rPr>
        <w:t xml:space="preserve">GPT: 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>987±146</w:t>
      </w:r>
      <w:r w:rsidR="00C203EC" w:rsidRPr="00980930">
        <w:rPr>
          <w:rFonts w:ascii="Times New Roman" w:hAnsi="Times New Roman" w:cs="Times New Roman"/>
        </w:rPr>
        <w:t xml:space="preserve"> g) e no final do protocolo (GCT: 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 xml:space="preserve">1551±253; </w:t>
      </w:r>
      <w:r w:rsidR="00C203EC" w:rsidRPr="00980930">
        <w:rPr>
          <w:rFonts w:ascii="Times New Roman" w:hAnsi="Times New Roman" w:cs="Times New Roman"/>
        </w:rPr>
        <w:t xml:space="preserve">GPT: 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 xml:space="preserve">1542±200 </w:t>
      </w:r>
      <w:r w:rsidR="00C203EC" w:rsidRPr="00980930">
        <w:rPr>
          <w:rFonts w:ascii="Times New Roman" w:hAnsi="Times New Roman" w:cs="Times New Roman"/>
        </w:rPr>
        <w:t>g) os grupos treinados aumentaram a carga de esforço em relação aos grupos controles nos mesmos períodos respectivamente (GC: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 xml:space="preserve">699±87; 900±219 e </w:t>
      </w:r>
      <w:r w:rsidR="00C203EC" w:rsidRPr="00980930">
        <w:rPr>
          <w:rFonts w:ascii="Times New Roman" w:hAnsi="Times New Roman" w:cs="Times New Roman"/>
        </w:rPr>
        <w:t xml:space="preserve">GPS: 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 xml:space="preserve">714±132; 1060±150 </w:t>
      </w:r>
      <w:r w:rsidR="00C203EC" w:rsidRPr="00980930">
        <w:rPr>
          <w:rFonts w:ascii="Times New Roman" w:hAnsi="Times New Roman" w:cs="Times New Roman"/>
        </w:rPr>
        <w:t>g)</w:t>
      </w:r>
      <w:r w:rsidR="00610677" w:rsidRPr="00980930">
        <w:rPr>
          <w:rFonts w:ascii="Times New Roman" w:hAnsi="Times New Roman" w:cs="Times New Roman"/>
        </w:rPr>
        <w:t>.</w:t>
      </w:r>
    </w:p>
    <w:p w14:paraId="63E33C96" w14:textId="77777777" w:rsidR="00980930" w:rsidRPr="00980930" w:rsidRDefault="00C203EC" w:rsidP="00980930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Para melhor equiparar os dados foi realizado a correção do </w:t>
      </w:r>
      <w:r w:rsidR="00980930" w:rsidRPr="00980930">
        <w:rPr>
          <w:rFonts w:ascii="Times New Roman" w:hAnsi="Times New Roman" w:cs="Times New Roman"/>
        </w:rPr>
        <w:t>teste de carga máxima corrigido (</w:t>
      </w:r>
      <w:r w:rsidRPr="00980930">
        <w:rPr>
          <w:rFonts w:ascii="Times New Roman" w:hAnsi="Times New Roman" w:cs="Times New Roman"/>
        </w:rPr>
        <w:t>TCM</w:t>
      </w:r>
      <w:r w:rsidR="00980930" w:rsidRPr="00980930">
        <w:rPr>
          <w:rFonts w:ascii="Times New Roman" w:hAnsi="Times New Roman" w:cs="Times New Roman"/>
        </w:rPr>
        <w:t>C)</w:t>
      </w:r>
      <w:r w:rsidRPr="00980930">
        <w:rPr>
          <w:rFonts w:ascii="Times New Roman" w:hAnsi="Times New Roman" w:cs="Times New Roman"/>
        </w:rPr>
        <w:t>, para isso realizamos a o seguinte cálculo: (carga máxima obtida na última subida/peso corporal) x 100. E os resultados mostram que não houve apresentaram diferença no teste de carga máxima no início do protocolo (GC:135±30; GPS: 143±29; GCT: 159±29; GPT: 157±17 g). Na 4ª semana (GCT: 231</w:t>
      </w:r>
      <w:r w:rsidRPr="00980930">
        <w:rPr>
          <w:rFonts w:ascii="Times New Roman" w:hAnsi="Times New Roman" w:cs="Times New Roman"/>
          <w:color w:val="000000"/>
          <w:lang w:eastAsia="pt-BR"/>
        </w:rPr>
        <w:t xml:space="preserve">±40; </w:t>
      </w:r>
      <w:r w:rsidRPr="00980930">
        <w:rPr>
          <w:rFonts w:ascii="Times New Roman" w:hAnsi="Times New Roman" w:cs="Times New Roman"/>
        </w:rPr>
        <w:t xml:space="preserve">GPT: </w:t>
      </w:r>
      <w:r w:rsidRPr="00980930">
        <w:rPr>
          <w:rFonts w:ascii="Times New Roman" w:hAnsi="Times New Roman" w:cs="Times New Roman"/>
          <w:color w:val="000000"/>
          <w:lang w:eastAsia="pt-BR"/>
        </w:rPr>
        <w:t>258±48</w:t>
      </w:r>
      <w:r w:rsidRPr="00980930">
        <w:rPr>
          <w:rFonts w:ascii="Times New Roman" w:hAnsi="Times New Roman" w:cs="Times New Roman"/>
        </w:rPr>
        <w:t xml:space="preserve"> g) e no final do protocolo (GCT: </w:t>
      </w:r>
      <w:r w:rsidRPr="00980930">
        <w:rPr>
          <w:rFonts w:ascii="Times New Roman" w:hAnsi="Times New Roman" w:cs="Times New Roman"/>
          <w:color w:val="000000"/>
          <w:lang w:eastAsia="pt-BR"/>
        </w:rPr>
        <w:t xml:space="preserve">390±45; </w:t>
      </w:r>
      <w:r w:rsidRPr="00980930">
        <w:rPr>
          <w:rFonts w:ascii="Times New Roman" w:hAnsi="Times New Roman" w:cs="Times New Roman"/>
        </w:rPr>
        <w:t xml:space="preserve">GPT: </w:t>
      </w:r>
      <w:r w:rsidRPr="00980930">
        <w:rPr>
          <w:rFonts w:ascii="Times New Roman" w:hAnsi="Times New Roman" w:cs="Times New Roman"/>
          <w:color w:val="000000"/>
          <w:lang w:eastAsia="pt-BR"/>
        </w:rPr>
        <w:t xml:space="preserve">395±53 </w:t>
      </w:r>
      <w:r w:rsidRPr="00980930">
        <w:rPr>
          <w:rFonts w:ascii="Times New Roman" w:hAnsi="Times New Roman" w:cs="Times New Roman"/>
        </w:rPr>
        <w:t>g) os grupos treinados aumentaram a carga de esforço em relação aos grupos controles nos mesmos períodos respectivamente (GC:</w:t>
      </w:r>
      <w:r w:rsidRPr="00980930">
        <w:rPr>
          <w:rFonts w:ascii="Times New Roman" w:hAnsi="Times New Roman" w:cs="Times New Roman"/>
          <w:color w:val="000000"/>
          <w:lang w:eastAsia="pt-BR"/>
        </w:rPr>
        <w:t xml:space="preserve">178±25; 215±60 e </w:t>
      </w:r>
      <w:r w:rsidRPr="00980930">
        <w:rPr>
          <w:rFonts w:ascii="Times New Roman" w:hAnsi="Times New Roman" w:cs="Times New Roman"/>
        </w:rPr>
        <w:t>GPS: 169</w:t>
      </w:r>
      <w:r w:rsidRPr="00980930">
        <w:rPr>
          <w:rFonts w:ascii="Times New Roman" w:hAnsi="Times New Roman" w:cs="Times New Roman"/>
          <w:color w:val="000000"/>
          <w:lang w:eastAsia="pt-BR"/>
        </w:rPr>
        <w:t xml:space="preserve">±27; 239±37 </w:t>
      </w:r>
      <w:r w:rsidRPr="00980930">
        <w:rPr>
          <w:rFonts w:ascii="Times New Roman" w:hAnsi="Times New Roman" w:cs="Times New Roman"/>
        </w:rPr>
        <w:t>g)</w:t>
      </w:r>
      <w:r w:rsidR="00980930" w:rsidRPr="00980930">
        <w:rPr>
          <w:rFonts w:ascii="Times New Roman" w:hAnsi="Times New Roman" w:cs="Times New Roman"/>
        </w:rPr>
        <w:t>. E na 8ª semana todos os grupos aumentaram a carga quando comparado ao início do protocolo e somente os grupos (GPS: 239±37; GCT: 390±45; GPT: 395±53) aumentaram a carga comparado a 4ª semana de protocolo</w:t>
      </w:r>
    </w:p>
    <w:p w14:paraId="6087E6E0" w14:textId="2BC70EA2" w:rsidR="00355A81" w:rsidRDefault="00980930" w:rsidP="005243E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16" w:name="_Hlk139918046"/>
      <w:r w:rsidRPr="00980930">
        <w:rPr>
          <w:rFonts w:ascii="Times New Roman" w:hAnsi="Times New Roman" w:cs="Times New Roman"/>
        </w:rPr>
        <w:t>No teste de velocidade maxima</w:t>
      </w:r>
      <w:r w:rsidR="00C203EC" w:rsidRPr="00980930">
        <w:rPr>
          <w:rFonts w:ascii="Times New Roman" w:hAnsi="Times New Roman" w:cs="Times New Roman"/>
        </w:rPr>
        <w:t xml:space="preserve"> grupos não apresentaram diferenças</w:t>
      </w:r>
      <w:bookmarkEnd w:id="16"/>
      <w:r w:rsidRPr="00980930">
        <w:rPr>
          <w:rFonts w:ascii="Times New Roman" w:hAnsi="Times New Roman" w:cs="Times New Roman"/>
        </w:rPr>
        <w:t>.</w:t>
      </w:r>
      <w:r w:rsidR="00C203EC" w:rsidRPr="00980930">
        <w:rPr>
          <w:rFonts w:ascii="Times New Roman" w:hAnsi="Times New Roman" w:cs="Times New Roman"/>
          <w:color w:val="000000"/>
        </w:rPr>
        <w:t>As avaliações hemodinâmicas sistêmicas, PAD, PAS, PAM e FC em repouso foram não apresentaram diferenças entre os grupos estudados ao final do protocolo</w:t>
      </w:r>
      <w:bookmarkStart w:id="17" w:name="_Hlk139915070"/>
      <w:r w:rsidRPr="00980930">
        <w:rPr>
          <w:rFonts w:ascii="Times New Roman" w:hAnsi="Times New Roman" w:cs="Times New Roman"/>
          <w:color w:val="000000"/>
        </w:rPr>
        <w:t xml:space="preserve">. </w:t>
      </w:r>
      <w:r w:rsidR="00C203EC" w:rsidRPr="00980930">
        <w:rPr>
          <w:rFonts w:ascii="Times New Roman" w:hAnsi="Times New Roman" w:cs="Times New Roman"/>
        </w:rPr>
        <w:t xml:space="preserve">Quando analisado a sensibilidade barorreflexa, o grupo GPS (-0,8±0,2 bpm/mmHG) apresentou menor sensibilidade barorreflexa para respostas bradicárdicas quando comparado aos grupos </w:t>
      </w:r>
      <w:r w:rsidR="00C203EC" w:rsidRPr="00980930">
        <w:rPr>
          <w:rFonts w:ascii="Times New Roman" w:hAnsi="Times New Roman" w:cs="Times New Roman"/>
        </w:rPr>
        <w:lastRenderedPageBreak/>
        <w:t xml:space="preserve">GPT, GCT e GC (-1,4±0,4; -1,3±0; </w:t>
      </w:r>
      <w:r w:rsidR="00C203EC" w:rsidRPr="00980930">
        <w:rPr>
          <w:rFonts w:ascii="Times New Roman" w:hAnsi="Times New Roman" w:cs="Times New Roman"/>
          <w:color w:val="000000"/>
          <w:lang w:eastAsia="pt-BR"/>
        </w:rPr>
        <w:t>-1,2 ± 0,1</w:t>
      </w:r>
      <w:r w:rsidR="00C203EC" w:rsidRPr="00980930">
        <w:rPr>
          <w:rFonts w:ascii="Times New Roman" w:hAnsi="Times New Roman" w:cs="Times New Roman"/>
        </w:rPr>
        <w:t xml:space="preserve"> bpm/mmHG)</w:t>
      </w:r>
      <w:bookmarkEnd w:id="17"/>
      <w:r w:rsidR="00C203EC" w:rsidRPr="00980930">
        <w:rPr>
          <w:rFonts w:ascii="Times New Roman" w:hAnsi="Times New Roman" w:cs="Times New Roman"/>
        </w:rPr>
        <w:t xml:space="preserve"> </w:t>
      </w:r>
      <w:r w:rsidRPr="00980930">
        <w:rPr>
          <w:rFonts w:ascii="Times New Roman" w:hAnsi="Times New Roman" w:cs="Times New Roman"/>
          <w:b/>
          <w:bCs/>
          <w:i/>
          <w:iCs/>
        </w:rPr>
        <w:t xml:space="preserve">. </w:t>
      </w:r>
      <w:r w:rsidR="00C203EC" w:rsidRPr="00980930">
        <w:rPr>
          <w:rFonts w:ascii="Times New Roman" w:hAnsi="Times New Roman" w:cs="Times New Roman"/>
        </w:rPr>
        <w:t>Analisando a resposta taquicárdica através da administração de nitroprussiato de sódio, não foi observado diferença entre os grupos estudados</w:t>
      </w:r>
      <w:r w:rsidR="009B5EA2">
        <w:rPr>
          <w:rFonts w:ascii="Times New Roman" w:hAnsi="Times New Roman" w:cs="Times New Roman"/>
        </w:rPr>
        <w:t xml:space="preserve"> (TABELA 1)</w:t>
      </w:r>
      <w:r w:rsidR="00CF193A">
        <w:rPr>
          <w:rFonts w:ascii="Times New Roman" w:hAnsi="Times New Roman" w:cs="Times New Roman"/>
        </w:rPr>
        <w:t>.</w:t>
      </w:r>
    </w:p>
    <w:p w14:paraId="58C4CF92" w14:textId="77777777" w:rsidR="00230843" w:rsidRDefault="00230843" w:rsidP="005243E8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18FD829" w14:textId="580961C9" w:rsidR="00230843" w:rsidRPr="00230843" w:rsidRDefault="00230843" w:rsidP="0023084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183D1A">
        <w:rPr>
          <w:rFonts w:ascii="Times New Roman" w:hAnsi="Times New Roman" w:cs="Times New Roman"/>
          <w:b/>
          <w:bCs/>
        </w:rPr>
        <w:t>Tabela 1</w:t>
      </w:r>
      <w:r>
        <w:rPr>
          <w:rFonts w:ascii="Times New Roman" w:hAnsi="Times New Roman" w:cs="Times New Roman"/>
          <w:b/>
          <w:bCs/>
        </w:rPr>
        <w:t>:</w:t>
      </w:r>
      <w:r w:rsidRPr="00183D1A">
        <w:rPr>
          <w:rFonts w:ascii="Times New Roman" w:hAnsi="Times New Roman" w:cs="Times New Roman"/>
          <w:b/>
          <w:bCs/>
        </w:rPr>
        <w:t xml:space="preserve"> </w:t>
      </w:r>
      <w:r w:rsidRPr="00230843">
        <w:rPr>
          <w:rFonts w:ascii="Times New Roman" w:hAnsi="Times New Roman" w:cs="Times New Roman"/>
        </w:rPr>
        <w:t>Resultados</w:t>
      </w:r>
      <w:r>
        <w:rPr>
          <w:rFonts w:ascii="Times New Roman" w:hAnsi="Times New Roman" w:cs="Times New Roman"/>
        </w:rPr>
        <w:t xml:space="preserve"> dos grupos estudados</w:t>
      </w:r>
    </w:p>
    <w:p w14:paraId="5EE45720" w14:textId="00527243" w:rsidR="00C203EC" w:rsidRPr="003B2756" w:rsidRDefault="008F3EBF" w:rsidP="00230843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8F3EBF">
        <w:rPr>
          <w:noProof/>
        </w:rPr>
        <w:drawing>
          <wp:inline distT="0" distB="0" distL="0" distR="0" wp14:anchorId="7071C623" wp14:editId="3D566A5F">
            <wp:extent cx="4762500" cy="7490409"/>
            <wp:effectExtent l="0" t="0" r="0" b="0"/>
            <wp:docPr id="98353519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153" cy="749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EF3E4A" w14:textId="77777777" w:rsidR="00C203EC" w:rsidRPr="00980930" w:rsidRDefault="00C203EC" w:rsidP="00C203EC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980930">
        <w:rPr>
          <w:rFonts w:ascii="Times New Roman" w:hAnsi="Times New Roman" w:cs="Times New Roman"/>
          <w:b/>
          <w:bCs/>
          <w:shd w:val="clear" w:color="auto" w:fill="FFFFFF"/>
        </w:rPr>
        <w:lastRenderedPageBreak/>
        <w:t>6. CONCLUSÃO</w:t>
      </w:r>
    </w:p>
    <w:p w14:paraId="0D358AA8" w14:textId="77777777" w:rsidR="00C203EC" w:rsidRPr="00980930" w:rsidRDefault="00C203EC" w:rsidP="00C203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980930">
        <w:rPr>
          <w:rFonts w:ascii="Times New Roman" w:hAnsi="Times New Roman" w:cs="Times New Roman"/>
        </w:rPr>
        <w:t xml:space="preserve">Os resultados demostram que o treinamento de força com restrição do fluxo sanguíneo foi eficaz na melhora do controle autonômico independente de alterações na PA, reduziu a glicemia basal e a área sob a curva glicêmica e aumento da força muscular sugerindo aumento da capacidade funcional. Tais achados sugerem que esse método de treinamento pode trazer benefícios a pessoas com PK reduzindo o risco cardiovascular, desenvolvimento de Diabetes </w:t>
      </w:r>
      <w:r w:rsidRPr="00980930">
        <w:rPr>
          <w:rFonts w:ascii="Times New Roman" w:hAnsi="Times New Roman" w:cs="Times New Roman"/>
          <w:i/>
          <w:iCs/>
        </w:rPr>
        <w:t>Mellitus</w:t>
      </w:r>
      <w:r w:rsidRPr="00980930">
        <w:rPr>
          <w:rFonts w:ascii="Times New Roman" w:hAnsi="Times New Roman" w:cs="Times New Roman"/>
        </w:rPr>
        <w:t xml:space="preserve"> e aumento da qualidade de vida.</w:t>
      </w:r>
    </w:p>
    <w:p w14:paraId="5A15068D" w14:textId="77777777" w:rsidR="00C203EC" w:rsidRPr="00980930" w:rsidRDefault="00C203EC" w:rsidP="00C203E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73A93FE9" w14:textId="171A7B06" w:rsidR="00C203EC" w:rsidRPr="00897064" w:rsidRDefault="00C203EC" w:rsidP="00C203EC">
      <w:pPr>
        <w:spacing w:after="0" w:line="360" w:lineRule="auto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897064">
        <w:rPr>
          <w:rFonts w:ascii="Times New Roman" w:hAnsi="Times New Roman" w:cs="Times New Roman"/>
          <w:b/>
          <w:bCs/>
          <w:shd w:val="clear" w:color="auto" w:fill="FFFFFF"/>
        </w:rPr>
        <w:t>7. REFERÊCIAS</w:t>
      </w:r>
      <w:r w:rsidR="00230843">
        <w:rPr>
          <w:rFonts w:ascii="Times New Roman" w:hAnsi="Times New Roman" w:cs="Times New Roman"/>
          <w:b/>
          <w:bCs/>
          <w:shd w:val="clear" w:color="auto" w:fill="FFFFFF"/>
        </w:rPr>
        <w:t xml:space="preserve"> BIBLIOGRÁFICAS</w:t>
      </w:r>
    </w:p>
    <w:p w14:paraId="076ECA22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</w:rPr>
        <w:t xml:space="preserve">DE QUEIROZ, D. S. N. </w:t>
      </w:r>
      <w:r w:rsidRPr="00230843">
        <w:rPr>
          <w:rFonts w:ascii="Times New Roman" w:hAnsi="Times New Roman" w:cs="Times New Roman"/>
          <w:i/>
          <w:iCs/>
          <w:color w:val="auto"/>
        </w:rPr>
        <w:t xml:space="preserve">et al. </w:t>
      </w:r>
      <w:r w:rsidRPr="00230843">
        <w:rPr>
          <w:rFonts w:ascii="Times New Roman" w:hAnsi="Times New Roman" w:cs="Times New Roman"/>
          <w:color w:val="auto"/>
        </w:rPr>
        <w:t xml:space="preserve">Exercicio excentrico a 130% de 1rm proporciona o efeito protetor da carga para exercicios em intensidades mais baixas. 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>Brazilian Journal of Biomotricity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, v. 7, n. 1, p. 59-68, 2013. </w:t>
      </w:r>
      <w:r w:rsidRPr="00230843">
        <w:rPr>
          <w:rFonts w:ascii="Times New Roman" w:hAnsi="Times New Roman" w:cs="Times New Roman"/>
          <w:color w:val="auto"/>
          <w:shd w:val="clear" w:color="auto" w:fill="FFFFFF"/>
          <w:lang w:val="en-US"/>
        </w:rPr>
        <w:t>.</w:t>
      </w:r>
    </w:p>
    <w:p w14:paraId="6EC6AE73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  <w:lang w:val="en-US"/>
        </w:rPr>
        <w:t xml:space="preserve">DIAS, D. S. </w:t>
      </w:r>
      <w:r w:rsidRPr="00230843">
        <w:rPr>
          <w:rFonts w:ascii="Times New Roman" w:hAnsi="Times New Roman" w:cs="Times New Roman"/>
          <w:i/>
          <w:iCs/>
          <w:color w:val="auto"/>
          <w:lang w:val="en-US"/>
        </w:rPr>
        <w:t xml:space="preserve">et al. 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Impact of combined exercise training on the development of cardiometabolic and neuroimmune complications induced by fructose consumption in hypertensive rats. 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>PloS one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, v. 15, n. 6, p. e0233785, 2020. </w:t>
      </w:r>
    </w:p>
    <w:p w14:paraId="67F43B8D" w14:textId="77777777" w:rsidR="00C203EC" w:rsidRPr="00230843" w:rsidRDefault="00C203EC" w:rsidP="00C203EC">
      <w:pPr>
        <w:pStyle w:val="Corpodetexto"/>
        <w:spacing w:before="240" w:after="240" w:line="276" w:lineRule="auto"/>
        <w:jc w:val="both"/>
        <w:rPr>
          <w:shd w:val="clear" w:color="auto" w:fill="FFFFFF"/>
          <w:lang w:val="pt-BR"/>
        </w:rPr>
      </w:pPr>
      <w:r w:rsidRPr="00230843">
        <w:rPr>
          <w:shd w:val="clear" w:color="auto" w:fill="FFFFFF"/>
          <w:lang w:val="en-US"/>
        </w:rPr>
        <w:t>FALVO, M. J.; SCHILLING, B. K.; EARHART, G. M. Parkinson's disease and resistive exercise: rationale, review, and recommendations. </w:t>
      </w:r>
      <w:r w:rsidRPr="00230843">
        <w:rPr>
          <w:b/>
          <w:bCs/>
          <w:shd w:val="clear" w:color="auto" w:fill="FFFFFF"/>
          <w:lang w:val="pt-BR"/>
        </w:rPr>
        <w:t>Movement disorders</w:t>
      </w:r>
      <w:r w:rsidRPr="00230843">
        <w:rPr>
          <w:shd w:val="clear" w:color="auto" w:fill="FFFFFF"/>
          <w:lang w:val="pt-BR"/>
        </w:rPr>
        <w:t>, v. 23, n. 1, p. 1-11, 2008.</w:t>
      </w:r>
    </w:p>
    <w:p w14:paraId="4F858528" w14:textId="77777777" w:rsidR="00C203EC" w:rsidRPr="00230843" w:rsidRDefault="00C203EC" w:rsidP="00C203EC">
      <w:pPr>
        <w:pStyle w:val="Corpodetexto"/>
        <w:spacing w:before="240" w:after="240" w:line="276" w:lineRule="auto"/>
        <w:jc w:val="both"/>
        <w:rPr>
          <w:shd w:val="clear" w:color="auto" w:fill="FFFFFF"/>
          <w:lang w:val="en-US"/>
        </w:rPr>
      </w:pPr>
      <w:r w:rsidRPr="00230843">
        <w:rPr>
          <w:shd w:val="clear" w:color="auto" w:fill="FFFFFF"/>
        </w:rPr>
        <w:t xml:space="preserve">FURTADO, R. L. Um método de quantificação de trabalho na familiarização a corrida em esteira para ratos wistars. </w:t>
      </w:r>
      <w:r w:rsidRPr="00230843">
        <w:rPr>
          <w:shd w:val="clear" w:color="auto" w:fill="FFFFFF"/>
          <w:lang w:val="en-US"/>
        </w:rPr>
        <w:t>2018.</w:t>
      </w:r>
    </w:p>
    <w:p w14:paraId="57C217B8" w14:textId="2DDD132F" w:rsidR="001B18FC" w:rsidRPr="00230843" w:rsidRDefault="001B18FC" w:rsidP="00C203EC">
      <w:pPr>
        <w:pStyle w:val="Corpodetexto"/>
        <w:spacing w:before="240" w:after="240" w:line="276" w:lineRule="auto"/>
        <w:jc w:val="both"/>
        <w:rPr>
          <w:shd w:val="clear" w:color="auto" w:fill="FFFFFF"/>
          <w:lang w:val="en-US"/>
        </w:rPr>
      </w:pPr>
      <w:r w:rsidRPr="00230843">
        <w:rPr>
          <w:shd w:val="clear" w:color="auto" w:fill="FFFFFF"/>
          <w:lang w:val="en-US"/>
        </w:rPr>
        <w:t>KEITH, B. J. Paxinos and Franklin’s the Mouse Brain in Stereotaxic Coordinates, Compact: The Coronal Plates and Diagrams. 2019.</w:t>
      </w:r>
    </w:p>
    <w:p w14:paraId="6EB25C52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  <w:lang w:val="en-US"/>
        </w:rPr>
        <w:t xml:space="preserve">LIU, C.; LATHAM, N. Adverse events reported in progressive resistance strength training trials in older adults: 2 sides of a coin. 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>Archives of physical medicine and rehabilitation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, v. 91, n. 9, p. 1471-1473, 2010. </w:t>
      </w:r>
    </w:p>
    <w:p w14:paraId="5EE16934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  <w:lang w:val="en-US"/>
        </w:rPr>
        <w:t xml:space="preserve">MACDOUGALL, J. D. </w:t>
      </w:r>
      <w:r w:rsidRPr="00230843">
        <w:rPr>
          <w:rFonts w:ascii="Times New Roman" w:hAnsi="Times New Roman" w:cs="Times New Roman"/>
          <w:i/>
          <w:iCs/>
          <w:color w:val="auto"/>
          <w:lang w:val="en-US"/>
        </w:rPr>
        <w:t>et al.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 Arterial blood pressure response to heavy resistance exercise. 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>Journal of applied Physiology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, v. 58, n. 3, p. 785-790, 1985. </w:t>
      </w:r>
    </w:p>
    <w:p w14:paraId="25BF3621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  <w:lang w:val="en-US"/>
        </w:rPr>
        <w:t xml:space="preserve">MIYASATO, R. S. </w:t>
      </w:r>
      <w:r w:rsidRPr="00230843">
        <w:rPr>
          <w:rFonts w:ascii="Times New Roman" w:hAnsi="Times New Roman" w:cs="Times New Roman"/>
          <w:i/>
          <w:iCs/>
          <w:color w:val="auto"/>
          <w:lang w:val="en-US"/>
        </w:rPr>
        <w:t xml:space="preserve">et al. 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Cardiovascular Responses During Resistance Exercise in Patients With Parkinson Disease. 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 xml:space="preserve">PM &amp; R : the journal of injury, function, and rehabilitation 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10: 1145-1152, 2018. </w:t>
      </w:r>
    </w:p>
    <w:p w14:paraId="52CF2F23" w14:textId="77777777" w:rsidR="00C203EC" w:rsidRPr="00230843" w:rsidRDefault="00C203EC" w:rsidP="00C203EC">
      <w:pPr>
        <w:pStyle w:val="Corpodetexto"/>
        <w:spacing w:before="240" w:after="240" w:line="276" w:lineRule="auto"/>
        <w:jc w:val="both"/>
        <w:rPr>
          <w:lang w:val="en-US"/>
        </w:rPr>
      </w:pPr>
      <w:r w:rsidRPr="00230843">
        <w:rPr>
          <w:lang w:val="en-US"/>
        </w:rPr>
        <w:t xml:space="preserve">MOSTARDA, C. T. </w:t>
      </w:r>
      <w:r w:rsidRPr="00230843">
        <w:rPr>
          <w:i/>
          <w:iCs/>
          <w:lang w:val="en-US"/>
        </w:rPr>
        <w:t>et al.</w:t>
      </w:r>
      <w:r w:rsidRPr="00230843">
        <w:rPr>
          <w:lang w:val="en-US"/>
        </w:rPr>
        <w:t xml:space="preserve"> Low intensity resistance training improves systolic function and cardiovascular autonomic control in diabetic rats. </w:t>
      </w:r>
      <w:r w:rsidRPr="00230843">
        <w:rPr>
          <w:b/>
          <w:bCs/>
          <w:lang w:val="en-US"/>
        </w:rPr>
        <w:t>J Diabetes Complications</w:t>
      </w:r>
      <w:r w:rsidRPr="00230843">
        <w:rPr>
          <w:lang w:val="en-US"/>
        </w:rPr>
        <w:t>, v. 28, n. 3, p. 273-278, 2014.</w:t>
      </w:r>
    </w:p>
    <w:p w14:paraId="03D40767" w14:textId="77777777" w:rsidR="00C203EC" w:rsidRPr="00230843" w:rsidRDefault="00C203EC" w:rsidP="00C203EC">
      <w:pPr>
        <w:pStyle w:val="Corpodetexto"/>
        <w:spacing w:before="240" w:after="240" w:line="276" w:lineRule="auto"/>
        <w:jc w:val="both"/>
        <w:rPr>
          <w:shd w:val="clear" w:color="auto" w:fill="FFFFFF"/>
          <w:lang w:val="en-US"/>
        </w:rPr>
      </w:pPr>
      <w:r w:rsidRPr="00230843">
        <w:rPr>
          <w:shd w:val="clear" w:color="auto" w:fill="FFFFFF"/>
          <w:lang w:val="en-US"/>
        </w:rPr>
        <w:lastRenderedPageBreak/>
        <w:t xml:space="preserve">PETZINGER, G. M. </w:t>
      </w:r>
      <w:r w:rsidRPr="00230843">
        <w:rPr>
          <w:i/>
          <w:iCs/>
          <w:shd w:val="clear" w:color="auto" w:fill="FFFFFF"/>
          <w:lang w:val="en-US"/>
        </w:rPr>
        <w:t>et al.</w:t>
      </w:r>
      <w:r w:rsidRPr="00230843">
        <w:rPr>
          <w:shd w:val="clear" w:color="auto" w:fill="FFFFFF"/>
          <w:lang w:val="en-US"/>
        </w:rPr>
        <w:t xml:space="preserve"> Exercise-enhanced neuroplasticity targeting motor and cognitive circuitry in Parkinson's disease. </w:t>
      </w:r>
      <w:r w:rsidRPr="00230843">
        <w:rPr>
          <w:b/>
          <w:bCs/>
          <w:shd w:val="clear" w:color="auto" w:fill="FFFFFF"/>
          <w:lang w:val="en-US"/>
        </w:rPr>
        <w:t>The Lancet Neurology</w:t>
      </w:r>
      <w:r w:rsidRPr="00230843">
        <w:rPr>
          <w:shd w:val="clear" w:color="auto" w:fill="FFFFFF"/>
          <w:lang w:val="en-US"/>
        </w:rPr>
        <w:t>, v. 12, n. 7, p. 716-726, 2013.</w:t>
      </w:r>
    </w:p>
    <w:p w14:paraId="644543DB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  <w:lang w:val="en-US"/>
        </w:rPr>
        <w:t xml:space="preserve">RAMIREZ-ZAMORA, A.; OSTREM, J. L. Deep brain stimulation of the inner or subthalamic nucleus of the globus pallidus for Parkinson's disease: a review. 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>JAMA neurology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, v. 75, n. 3, pág. 367-372, 2018. </w:t>
      </w:r>
    </w:p>
    <w:p w14:paraId="4FCF20F0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</w:rPr>
      </w:pPr>
      <w:r w:rsidRPr="00230843">
        <w:rPr>
          <w:rFonts w:ascii="Times New Roman" w:hAnsi="Times New Roman" w:cs="Times New Roman"/>
          <w:color w:val="auto"/>
          <w:lang w:val="en-US"/>
        </w:rPr>
        <w:t xml:space="preserve">ROSSI, A. </w:t>
      </w:r>
      <w:r w:rsidRPr="00230843">
        <w:rPr>
          <w:rFonts w:ascii="Times New Roman" w:hAnsi="Times New Roman" w:cs="Times New Roman"/>
          <w:i/>
          <w:iCs/>
          <w:color w:val="auto"/>
          <w:lang w:val="en-US"/>
        </w:rPr>
        <w:t xml:space="preserve">et al. 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Projection of the prevalence of Parkinson's disease in the coming decades: Revisited. </w:t>
      </w:r>
      <w:r w:rsidRPr="00230843">
        <w:rPr>
          <w:rFonts w:ascii="Times New Roman" w:hAnsi="Times New Roman" w:cs="Times New Roman"/>
          <w:b/>
          <w:bCs/>
          <w:color w:val="auto"/>
        </w:rPr>
        <w:t>Movement Disorders</w:t>
      </w:r>
      <w:r w:rsidRPr="00230843">
        <w:rPr>
          <w:rFonts w:ascii="Times New Roman" w:hAnsi="Times New Roman" w:cs="Times New Roman"/>
          <w:color w:val="auto"/>
        </w:rPr>
        <w:t xml:space="preserve">, v. 33, n. 1, p. 156-159, 2018. </w:t>
      </w:r>
    </w:p>
    <w:p w14:paraId="582F7718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</w:rPr>
        <w:t xml:space="preserve">SABINO-CARVALHO, J. L; FALQUETTO. 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B; TAKAKURA, A. C. and VIANNA, L. C. Baroreflex dysfunction in Parkinson's disease: integration of central and peripheral mechanisms. 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 xml:space="preserve">Journal of neurophysiology 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125: 1425-1439, 2021a. </w:t>
      </w:r>
    </w:p>
    <w:p w14:paraId="7506F783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  <w:lang w:val="en-US"/>
        </w:rPr>
        <w:t xml:space="preserve">SANCHES, I. C. </w:t>
      </w:r>
      <w:r w:rsidRPr="00230843">
        <w:rPr>
          <w:rFonts w:ascii="Times New Roman" w:hAnsi="Times New Roman" w:cs="Times New Roman"/>
          <w:i/>
          <w:iCs/>
          <w:color w:val="auto"/>
          <w:lang w:val="en-US"/>
        </w:rPr>
        <w:t>et al.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 Impact of combined exercise training on cardiovascular autonomic control and mortality in diabetic ovariectomized rats. Journal of Applied Physiology, v. 119, n. 6, p. 656-662, 2015.</w:t>
      </w:r>
    </w:p>
    <w:p w14:paraId="2752492A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  <w:lang w:val="en-US"/>
        </w:rPr>
        <w:t xml:space="preserve">SANCHES, I. C. </w:t>
      </w:r>
      <w:r w:rsidRPr="00230843">
        <w:rPr>
          <w:rFonts w:ascii="Times New Roman" w:hAnsi="Times New Roman" w:cs="Times New Roman"/>
          <w:i/>
          <w:iCs/>
          <w:color w:val="auto"/>
          <w:lang w:val="en-US"/>
        </w:rPr>
        <w:t xml:space="preserve">et al. 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Standardization of resistance exercise training: Effects in diabetic ovariectomized rats. 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 xml:space="preserve">International Journal of Sports Medicine, 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v. 35, n. 4, p. 323–329, 2014. </w:t>
      </w:r>
    </w:p>
    <w:p w14:paraId="235912B1" w14:textId="55AA194D" w:rsidR="00897064" w:rsidRPr="00230843" w:rsidRDefault="00897064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  <w:lang w:val="en-US"/>
        </w:rPr>
        <w:t>SLYSZ, Joshua; STULTZ, Jack; BURR, Jamie F. The efficacy of blood flow restricted exercise: A systematic review &amp; meta-analysis. 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>Journal of science and medicine in sport</w:t>
      </w:r>
      <w:r w:rsidRPr="00230843">
        <w:rPr>
          <w:rFonts w:ascii="Times New Roman" w:hAnsi="Times New Roman" w:cs="Times New Roman"/>
          <w:color w:val="auto"/>
          <w:lang w:val="en-US"/>
        </w:rPr>
        <w:t>, v. 19, n. 8, p. 669-675, 2016.</w:t>
      </w:r>
    </w:p>
    <w:p w14:paraId="78EFAF37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  <w:lang w:val="en-US"/>
        </w:rPr>
        <w:t xml:space="preserve">SONG, J. </w:t>
      </w:r>
      <w:r w:rsidRPr="00230843">
        <w:rPr>
          <w:rFonts w:ascii="Times New Roman" w:hAnsi="Times New Roman" w:cs="Times New Roman"/>
          <w:i/>
          <w:iCs/>
          <w:color w:val="auto"/>
          <w:lang w:val="en-US"/>
        </w:rPr>
        <w:t>et al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. Dietary capsaicin improves glucose homeostasis and alters the gut microbiota in obese diabetic ob/ob mice. 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>Frontiers in physiology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, v. 8, p. 602, 2017. </w:t>
      </w:r>
    </w:p>
    <w:p w14:paraId="05A17C74" w14:textId="77777777" w:rsidR="00C203EC" w:rsidRPr="00230843" w:rsidRDefault="00C203EC" w:rsidP="00C203EC">
      <w:pPr>
        <w:pStyle w:val="Default"/>
        <w:spacing w:before="240" w:after="240" w:line="276" w:lineRule="auto"/>
        <w:jc w:val="both"/>
        <w:rPr>
          <w:rFonts w:ascii="Times New Roman" w:hAnsi="Times New Roman" w:cs="Times New Roman"/>
          <w:color w:val="auto"/>
          <w:lang w:val="en-US"/>
        </w:rPr>
      </w:pPr>
      <w:r w:rsidRPr="00230843">
        <w:rPr>
          <w:rFonts w:ascii="Times New Roman" w:hAnsi="Times New Roman" w:cs="Times New Roman"/>
          <w:color w:val="auto"/>
          <w:lang w:val="en-US"/>
        </w:rPr>
        <w:t xml:space="preserve">TAN, A. H; LIM, S. Y; LANG, A.E. The microbiome–gut–brain axis in Parkinson disease—from basic research to the clinic. </w:t>
      </w:r>
      <w:r w:rsidRPr="00230843">
        <w:rPr>
          <w:rFonts w:ascii="Times New Roman" w:hAnsi="Times New Roman" w:cs="Times New Roman"/>
          <w:b/>
          <w:bCs/>
          <w:color w:val="auto"/>
          <w:lang w:val="en-US"/>
        </w:rPr>
        <w:t>Nature Reviews Neurology</w:t>
      </w:r>
      <w:r w:rsidRPr="00230843">
        <w:rPr>
          <w:rFonts w:ascii="Times New Roman" w:hAnsi="Times New Roman" w:cs="Times New Roman"/>
          <w:color w:val="auto"/>
          <w:lang w:val="en-US"/>
        </w:rPr>
        <w:t xml:space="preserve">, v. 18, n. 8, p. 476-495, 2022. </w:t>
      </w:r>
    </w:p>
    <w:p w14:paraId="299597C5" w14:textId="77777777" w:rsidR="00C203EC" w:rsidRPr="00230843" w:rsidRDefault="00C203EC" w:rsidP="00C203EC">
      <w:pPr>
        <w:adjustRightInd w:val="0"/>
        <w:spacing w:before="240" w:after="240" w:line="276" w:lineRule="auto"/>
        <w:jc w:val="both"/>
        <w:rPr>
          <w:rFonts w:ascii="Times New Roman" w:hAnsi="Times New Roman" w:cs="Times New Roman"/>
          <w:lang w:val="en-US"/>
        </w:rPr>
      </w:pPr>
      <w:r w:rsidRPr="00230843">
        <w:rPr>
          <w:rFonts w:ascii="Times New Roman" w:hAnsi="Times New Roman" w:cs="Times New Roman"/>
          <w:lang w:val="en-US"/>
        </w:rPr>
        <w:t xml:space="preserve">YOSHIKAWA, M. </w:t>
      </w:r>
      <w:r w:rsidRPr="00230843">
        <w:rPr>
          <w:rFonts w:ascii="Times New Roman" w:hAnsi="Times New Roman" w:cs="Times New Roman"/>
          <w:i/>
          <w:iCs/>
          <w:lang w:val="en-US"/>
        </w:rPr>
        <w:t xml:space="preserve">et al. </w:t>
      </w:r>
      <w:r w:rsidRPr="00230843">
        <w:rPr>
          <w:rFonts w:ascii="Times New Roman" w:hAnsi="Times New Roman" w:cs="Times New Roman"/>
          <w:lang w:val="en-US"/>
        </w:rPr>
        <w:t xml:space="preserve">Effects of combined treatment with blood flow restriction and low-current electrical stimulation on muscle hypertrophy in rats. </w:t>
      </w:r>
      <w:r w:rsidRPr="00230843">
        <w:rPr>
          <w:rFonts w:ascii="Times New Roman" w:hAnsi="Times New Roman" w:cs="Times New Roman"/>
          <w:b/>
          <w:bCs/>
          <w:lang w:val="en-US"/>
        </w:rPr>
        <w:t>Journal of Applied Physiology</w:t>
      </w:r>
      <w:r w:rsidRPr="00230843">
        <w:rPr>
          <w:rFonts w:ascii="Times New Roman" w:hAnsi="Times New Roman" w:cs="Times New Roman"/>
          <w:lang w:val="en-US"/>
        </w:rPr>
        <w:t xml:space="preserve">, v. 127, n. 5, p. 1288-1296, 2019. </w:t>
      </w:r>
    </w:p>
    <w:p w14:paraId="62E7BE03" w14:textId="62DD039A" w:rsidR="00C203EC" w:rsidRPr="00230843" w:rsidRDefault="00C203EC" w:rsidP="00C203EC">
      <w:pPr>
        <w:spacing w:line="276" w:lineRule="auto"/>
        <w:jc w:val="both"/>
        <w:rPr>
          <w:rFonts w:ascii="Times New Roman" w:hAnsi="Times New Roman" w:cs="Times New Roman"/>
          <w:shd w:val="clear" w:color="auto" w:fill="FFFFFF"/>
          <w:lang w:val="es-ES"/>
        </w:rPr>
      </w:pPr>
    </w:p>
    <w:sectPr w:rsidR="00C203EC" w:rsidRPr="002308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930DB"/>
    <w:multiLevelType w:val="hybridMultilevel"/>
    <w:tmpl w:val="824898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D1036"/>
    <w:multiLevelType w:val="hybridMultilevel"/>
    <w:tmpl w:val="0464B40C"/>
    <w:lvl w:ilvl="0" w:tplc="753AB00A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9" w:hanging="360"/>
      </w:pPr>
    </w:lvl>
    <w:lvl w:ilvl="2" w:tplc="0416001B" w:tentative="1">
      <w:start w:val="1"/>
      <w:numFmt w:val="lowerRoman"/>
      <w:lvlText w:val="%3."/>
      <w:lvlJc w:val="right"/>
      <w:pPr>
        <w:ind w:left="1959" w:hanging="180"/>
      </w:pPr>
    </w:lvl>
    <w:lvl w:ilvl="3" w:tplc="0416000F" w:tentative="1">
      <w:start w:val="1"/>
      <w:numFmt w:val="decimal"/>
      <w:lvlText w:val="%4."/>
      <w:lvlJc w:val="left"/>
      <w:pPr>
        <w:ind w:left="2679" w:hanging="360"/>
      </w:pPr>
    </w:lvl>
    <w:lvl w:ilvl="4" w:tplc="04160019" w:tentative="1">
      <w:start w:val="1"/>
      <w:numFmt w:val="lowerLetter"/>
      <w:lvlText w:val="%5."/>
      <w:lvlJc w:val="left"/>
      <w:pPr>
        <w:ind w:left="3399" w:hanging="360"/>
      </w:pPr>
    </w:lvl>
    <w:lvl w:ilvl="5" w:tplc="0416001B" w:tentative="1">
      <w:start w:val="1"/>
      <w:numFmt w:val="lowerRoman"/>
      <w:lvlText w:val="%6."/>
      <w:lvlJc w:val="right"/>
      <w:pPr>
        <w:ind w:left="4119" w:hanging="180"/>
      </w:pPr>
    </w:lvl>
    <w:lvl w:ilvl="6" w:tplc="0416000F" w:tentative="1">
      <w:start w:val="1"/>
      <w:numFmt w:val="decimal"/>
      <w:lvlText w:val="%7."/>
      <w:lvlJc w:val="left"/>
      <w:pPr>
        <w:ind w:left="4839" w:hanging="360"/>
      </w:pPr>
    </w:lvl>
    <w:lvl w:ilvl="7" w:tplc="04160019" w:tentative="1">
      <w:start w:val="1"/>
      <w:numFmt w:val="lowerLetter"/>
      <w:lvlText w:val="%8."/>
      <w:lvlJc w:val="left"/>
      <w:pPr>
        <w:ind w:left="5559" w:hanging="360"/>
      </w:pPr>
    </w:lvl>
    <w:lvl w:ilvl="8" w:tplc="0416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2" w15:restartNumberingAfterBreak="0">
    <w:nsid w:val="12D817F5"/>
    <w:multiLevelType w:val="hybridMultilevel"/>
    <w:tmpl w:val="A31A9A86"/>
    <w:lvl w:ilvl="0" w:tplc="B156DB06">
      <w:numFmt w:val="bullet"/>
      <w:lvlText w:val="●"/>
      <w:lvlJc w:val="left"/>
      <w:pPr>
        <w:ind w:left="728" w:hanging="568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00BCA1B8">
      <w:numFmt w:val="bullet"/>
      <w:lvlText w:val="•"/>
      <w:lvlJc w:val="left"/>
      <w:pPr>
        <w:ind w:left="1582" w:hanging="568"/>
      </w:pPr>
      <w:rPr>
        <w:rFonts w:hint="default"/>
        <w:lang w:val="pt-PT" w:eastAsia="en-US" w:bidi="ar-SA"/>
      </w:rPr>
    </w:lvl>
    <w:lvl w:ilvl="2" w:tplc="A5FC24FA">
      <w:numFmt w:val="bullet"/>
      <w:lvlText w:val="•"/>
      <w:lvlJc w:val="left"/>
      <w:pPr>
        <w:ind w:left="2445" w:hanging="568"/>
      </w:pPr>
      <w:rPr>
        <w:rFonts w:hint="default"/>
        <w:lang w:val="pt-PT" w:eastAsia="en-US" w:bidi="ar-SA"/>
      </w:rPr>
    </w:lvl>
    <w:lvl w:ilvl="3" w:tplc="FFF0299A">
      <w:numFmt w:val="bullet"/>
      <w:lvlText w:val="•"/>
      <w:lvlJc w:val="left"/>
      <w:pPr>
        <w:ind w:left="3308" w:hanging="568"/>
      </w:pPr>
      <w:rPr>
        <w:rFonts w:hint="default"/>
        <w:lang w:val="pt-PT" w:eastAsia="en-US" w:bidi="ar-SA"/>
      </w:rPr>
    </w:lvl>
    <w:lvl w:ilvl="4" w:tplc="5D1C7DDE">
      <w:numFmt w:val="bullet"/>
      <w:lvlText w:val="•"/>
      <w:lvlJc w:val="left"/>
      <w:pPr>
        <w:ind w:left="4171" w:hanging="568"/>
      </w:pPr>
      <w:rPr>
        <w:rFonts w:hint="default"/>
        <w:lang w:val="pt-PT" w:eastAsia="en-US" w:bidi="ar-SA"/>
      </w:rPr>
    </w:lvl>
    <w:lvl w:ilvl="5" w:tplc="2A706658">
      <w:numFmt w:val="bullet"/>
      <w:lvlText w:val="•"/>
      <w:lvlJc w:val="left"/>
      <w:pPr>
        <w:ind w:left="5034" w:hanging="568"/>
      </w:pPr>
      <w:rPr>
        <w:rFonts w:hint="default"/>
        <w:lang w:val="pt-PT" w:eastAsia="en-US" w:bidi="ar-SA"/>
      </w:rPr>
    </w:lvl>
    <w:lvl w:ilvl="6" w:tplc="D1124B7E">
      <w:numFmt w:val="bullet"/>
      <w:lvlText w:val="•"/>
      <w:lvlJc w:val="left"/>
      <w:pPr>
        <w:ind w:left="5896" w:hanging="568"/>
      </w:pPr>
      <w:rPr>
        <w:rFonts w:hint="default"/>
        <w:lang w:val="pt-PT" w:eastAsia="en-US" w:bidi="ar-SA"/>
      </w:rPr>
    </w:lvl>
    <w:lvl w:ilvl="7" w:tplc="8D9AEBF0">
      <w:numFmt w:val="bullet"/>
      <w:lvlText w:val="•"/>
      <w:lvlJc w:val="left"/>
      <w:pPr>
        <w:ind w:left="6759" w:hanging="568"/>
      </w:pPr>
      <w:rPr>
        <w:rFonts w:hint="default"/>
        <w:lang w:val="pt-PT" w:eastAsia="en-US" w:bidi="ar-SA"/>
      </w:rPr>
    </w:lvl>
    <w:lvl w:ilvl="8" w:tplc="F8266758">
      <w:numFmt w:val="bullet"/>
      <w:lvlText w:val="•"/>
      <w:lvlJc w:val="left"/>
      <w:pPr>
        <w:ind w:left="7622" w:hanging="568"/>
      </w:pPr>
      <w:rPr>
        <w:rFonts w:hint="default"/>
        <w:lang w:val="pt-PT" w:eastAsia="en-US" w:bidi="ar-SA"/>
      </w:rPr>
    </w:lvl>
  </w:abstractNum>
  <w:abstractNum w:abstractNumId="3" w15:restartNumberingAfterBreak="0">
    <w:nsid w:val="13893177"/>
    <w:multiLevelType w:val="hybridMultilevel"/>
    <w:tmpl w:val="C73243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B429F"/>
    <w:multiLevelType w:val="multilevel"/>
    <w:tmpl w:val="92C2CA44"/>
    <w:lvl w:ilvl="0">
      <w:start w:val="1"/>
      <w:numFmt w:val="decimal"/>
      <w:pStyle w:val="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71B18EA"/>
    <w:multiLevelType w:val="multilevel"/>
    <w:tmpl w:val="11FC438E"/>
    <w:lvl w:ilvl="0">
      <w:start w:val="3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202693"/>
    <w:multiLevelType w:val="hybridMultilevel"/>
    <w:tmpl w:val="F9F85E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05912"/>
    <w:multiLevelType w:val="hybridMultilevel"/>
    <w:tmpl w:val="AC2C9B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DE2F89"/>
    <w:multiLevelType w:val="multilevel"/>
    <w:tmpl w:val="B99ACADE"/>
    <w:lvl w:ilvl="0">
      <w:start w:val="4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25" w:hanging="82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6084B68"/>
    <w:multiLevelType w:val="multilevel"/>
    <w:tmpl w:val="1A8019AA"/>
    <w:lvl w:ilvl="0">
      <w:start w:val="1"/>
      <w:numFmt w:val="decimal"/>
      <w:lvlText w:val="%1."/>
      <w:lvlJc w:val="left"/>
      <w:pPr>
        <w:ind w:left="13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42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535" w:hanging="24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590" w:hanging="2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1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2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43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94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4" w:hanging="246"/>
      </w:pPr>
      <w:rPr>
        <w:rFonts w:hint="default"/>
        <w:lang w:val="pt-PT" w:eastAsia="en-US" w:bidi="ar-SA"/>
      </w:rPr>
    </w:lvl>
  </w:abstractNum>
  <w:abstractNum w:abstractNumId="10" w15:restartNumberingAfterBreak="0">
    <w:nsid w:val="2B632083"/>
    <w:multiLevelType w:val="multilevel"/>
    <w:tmpl w:val="E124BED0"/>
    <w:lvl w:ilvl="0">
      <w:start w:val="3"/>
      <w:numFmt w:val="decimal"/>
      <w:lvlText w:val="%1"/>
      <w:lvlJc w:val="left"/>
      <w:pPr>
        <w:ind w:left="1122" w:hanging="54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22" w:hanging="54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22" w:hanging="5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2" w:hanging="72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1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24" w:hanging="720"/>
      </w:pPr>
      <w:rPr>
        <w:rFonts w:hint="default"/>
        <w:lang w:val="pt-PT" w:eastAsia="en-US" w:bidi="ar-SA"/>
      </w:rPr>
    </w:lvl>
  </w:abstractNum>
  <w:abstractNum w:abstractNumId="11" w15:restartNumberingAfterBreak="0">
    <w:nsid w:val="2E813CB6"/>
    <w:multiLevelType w:val="hybridMultilevel"/>
    <w:tmpl w:val="D11A899C"/>
    <w:lvl w:ilvl="0" w:tplc="B6045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6D9D"/>
    <w:multiLevelType w:val="hybridMultilevel"/>
    <w:tmpl w:val="EFAAD6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01939"/>
    <w:multiLevelType w:val="multilevel"/>
    <w:tmpl w:val="9EACC86C"/>
    <w:lvl w:ilvl="0">
      <w:start w:val="1"/>
      <w:numFmt w:val="decimal"/>
      <w:lvlText w:val="%1."/>
      <w:lvlJc w:val="left"/>
      <w:pPr>
        <w:ind w:left="728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28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28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13" w:hanging="8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796" w:hanging="85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21" w:hanging="85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46" w:hanging="85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2" w:hanging="85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97" w:hanging="853"/>
      </w:pPr>
      <w:rPr>
        <w:rFonts w:hint="default"/>
        <w:lang w:val="pt-PT" w:eastAsia="en-US" w:bidi="ar-SA"/>
      </w:rPr>
    </w:lvl>
  </w:abstractNum>
  <w:abstractNum w:abstractNumId="14" w15:restartNumberingAfterBreak="0">
    <w:nsid w:val="315D7A54"/>
    <w:multiLevelType w:val="multilevel"/>
    <w:tmpl w:val="6B9CD0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6127F85"/>
    <w:multiLevelType w:val="hybridMultilevel"/>
    <w:tmpl w:val="35508598"/>
    <w:lvl w:ilvl="0" w:tplc="886AACC2">
      <w:start w:val="1"/>
      <w:numFmt w:val="decimal"/>
      <w:lvlText w:val="%1."/>
      <w:lvlJc w:val="left"/>
      <w:pPr>
        <w:ind w:left="5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39" w:hanging="360"/>
      </w:pPr>
    </w:lvl>
    <w:lvl w:ilvl="2" w:tplc="0416001B" w:tentative="1">
      <w:start w:val="1"/>
      <w:numFmt w:val="lowerRoman"/>
      <w:lvlText w:val="%3."/>
      <w:lvlJc w:val="right"/>
      <w:pPr>
        <w:ind w:left="1959" w:hanging="180"/>
      </w:pPr>
    </w:lvl>
    <w:lvl w:ilvl="3" w:tplc="0416000F" w:tentative="1">
      <w:start w:val="1"/>
      <w:numFmt w:val="decimal"/>
      <w:lvlText w:val="%4."/>
      <w:lvlJc w:val="left"/>
      <w:pPr>
        <w:ind w:left="2679" w:hanging="360"/>
      </w:pPr>
    </w:lvl>
    <w:lvl w:ilvl="4" w:tplc="04160019" w:tentative="1">
      <w:start w:val="1"/>
      <w:numFmt w:val="lowerLetter"/>
      <w:lvlText w:val="%5."/>
      <w:lvlJc w:val="left"/>
      <w:pPr>
        <w:ind w:left="3399" w:hanging="360"/>
      </w:pPr>
    </w:lvl>
    <w:lvl w:ilvl="5" w:tplc="0416001B" w:tentative="1">
      <w:start w:val="1"/>
      <w:numFmt w:val="lowerRoman"/>
      <w:lvlText w:val="%6."/>
      <w:lvlJc w:val="right"/>
      <w:pPr>
        <w:ind w:left="4119" w:hanging="180"/>
      </w:pPr>
    </w:lvl>
    <w:lvl w:ilvl="6" w:tplc="0416000F" w:tentative="1">
      <w:start w:val="1"/>
      <w:numFmt w:val="decimal"/>
      <w:lvlText w:val="%7."/>
      <w:lvlJc w:val="left"/>
      <w:pPr>
        <w:ind w:left="4839" w:hanging="360"/>
      </w:pPr>
    </w:lvl>
    <w:lvl w:ilvl="7" w:tplc="04160019" w:tentative="1">
      <w:start w:val="1"/>
      <w:numFmt w:val="lowerLetter"/>
      <w:lvlText w:val="%8."/>
      <w:lvlJc w:val="left"/>
      <w:pPr>
        <w:ind w:left="5559" w:hanging="360"/>
      </w:pPr>
    </w:lvl>
    <w:lvl w:ilvl="8" w:tplc="0416001B" w:tentative="1">
      <w:start w:val="1"/>
      <w:numFmt w:val="lowerRoman"/>
      <w:lvlText w:val="%9."/>
      <w:lvlJc w:val="right"/>
      <w:pPr>
        <w:ind w:left="6279" w:hanging="180"/>
      </w:pPr>
    </w:lvl>
  </w:abstractNum>
  <w:abstractNum w:abstractNumId="16" w15:restartNumberingAfterBreak="0">
    <w:nsid w:val="3ED83693"/>
    <w:multiLevelType w:val="hybridMultilevel"/>
    <w:tmpl w:val="E63AFDC2"/>
    <w:lvl w:ilvl="0" w:tplc="C008859C">
      <w:start w:val="1"/>
      <w:numFmt w:val="lowerLetter"/>
      <w:lvlText w:val="%1."/>
      <w:lvlJc w:val="left"/>
      <w:pPr>
        <w:ind w:left="2373" w:hanging="1654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position w:val="15"/>
        <w:sz w:val="22"/>
        <w:szCs w:val="22"/>
        <w:lang w:val="pt-PT" w:eastAsia="en-US" w:bidi="ar-SA"/>
      </w:rPr>
    </w:lvl>
    <w:lvl w:ilvl="1" w:tplc="463C02FA">
      <w:numFmt w:val="bullet"/>
      <w:lvlText w:val="•"/>
      <w:lvlJc w:val="left"/>
      <w:pPr>
        <w:ind w:left="2470" w:hanging="1654"/>
      </w:pPr>
      <w:rPr>
        <w:rFonts w:hint="default"/>
        <w:lang w:val="pt-PT" w:eastAsia="en-US" w:bidi="ar-SA"/>
      </w:rPr>
    </w:lvl>
    <w:lvl w:ilvl="2" w:tplc="6A583A00">
      <w:numFmt w:val="bullet"/>
      <w:lvlText w:val="•"/>
      <w:lvlJc w:val="left"/>
      <w:pPr>
        <w:ind w:left="2561" w:hanging="1654"/>
      </w:pPr>
      <w:rPr>
        <w:rFonts w:hint="default"/>
        <w:lang w:val="pt-PT" w:eastAsia="en-US" w:bidi="ar-SA"/>
      </w:rPr>
    </w:lvl>
    <w:lvl w:ilvl="3" w:tplc="A100E494">
      <w:numFmt w:val="bullet"/>
      <w:lvlText w:val="•"/>
      <w:lvlJc w:val="left"/>
      <w:pPr>
        <w:ind w:left="2652" w:hanging="1654"/>
      </w:pPr>
      <w:rPr>
        <w:rFonts w:hint="default"/>
        <w:lang w:val="pt-PT" w:eastAsia="en-US" w:bidi="ar-SA"/>
      </w:rPr>
    </w:lvl>
    <w:lvl w:ilvl="4" w:tplc="C4C2CB6A">
      <w:numFmt w:val="bullet"/>
      <w:lvlText w:val="•"/>
      <w:lvlJc w:val="left"/>
      <w:pPr>
        <w:ind w:left="2743" w:hanging="1654"/>
      </w:pPr>
      <w:rPr>
        <w:rFonts w:hint="default"/>
        <w:lang w:val="pt-PT" w:eastAsia="en-US" w:bidi="ar-SA"/>
      </w:rPr>
    </w:lvl>
    <w:lvl w:ilvl="5" w:tplc="405A51C2">
      <w:numFmt w:val="bullet"/>
      <w:lvlText w:val="•"/>
      <w:lvlJc w:val="left"/>
      <w:pPr>
        <w:ind w:left="2834" w:hanging="1654"/>
      </w:pPr>
      <w:rPr>
        <w:rFonts w:hint="default"/>
        <w:lang w:val="pt-PT" w:eastAsia="en-US" w:bidi="ar-SA"/>
      </w:rPr>
    </w:lvl>
    <w:lvl w:ilvl="6" w:tplc="E9ECBC30">
      <w:numFmt w:val="bullet"/>
      <w:lvlText w:val="•"/>
      <w:lvlJc w:val="left"/>
      <w:pPr>
        <w:ind w:left="2925" w:hanging="1654"/>
      </w:pPr>
      <w:rPr>
        <w:rFonts w:hint="default"/>
        <w:lang w:val="pt-PT" w:eastAsia="en-US" w:bidi="ar-SA"/>
      </w:rPr>
    </w:lvl>
    <w:lvl w:ilvl="7" w:tplc="F5D805C0">
      <w:numFmt w:val="bullet"/>
      <w:lvlText w:val="•"/>
      <w:lvlJc w:val="left"/>
      <w:pPr>
        <w:ind w:left="3016" w:hanging="1654"/>
      </w:pPr>
      <w:rPr>
        <w:rFonts w:hint="default"/>
        <w:lang w:val="pt-PT" w:eastAsia="en-US" w:bidi="ar-SA"/>
      </w:rPr>
    </w:lvl>
    <w:lvl w:ilvl="8" w:tplc="F858FFF6">
      <w:numFmt w:val="bullet"/>
      <w:lvlText w:val="•"/>
      <w:lvlJc w:val="left"/>
      <w:pPr>
        <w:ind w:left="3107" w:hanging="1654"/>
      </w:pPr>
      <w:rPr>
        <w:rFonts w:hint="default"/>
        <w:lang w:val="pt-PT" w:eastAsia="en-US" w:bidi="ar-SA"/>
      </w:rPr>
    </w:lvl>
  </w:abstractNum>
  <w:abstractNum w:abstractNumId="17" w15:restartNumberingAfterBreak="0">
    <w:nsid w:val="3F0A340E"/>
    <w:multiLevelType w:val="multilevel"/>
    <w:tmpl w:val="88826F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52844E4"/>
    <w:multiLevelType w:val="hybridMultilevel"/>
    <w:tmpl w:val="51A6DD54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13C29EE"/>
    <w:multiLevelType w:val="multilevel"/>
    <w:tmpl w:val="1D1AC3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8F86CA2"/>
    <w:multiLevelType w:val="multilevel"/>
    <w:tmpl w:val="BBF0939A"/>
    <w:lvl w:ilvl="0">
      <w:start w:val="3"/>
      <w:numFmt w:val="decimal"/>
      <w:lvlText w:val="%1"/>
      <w:lvlJc w:val="left"/>
      <w:pPr>
        <w:ind w:left="1182" w:hanging="600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182" w:hanging="600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182" w:hanging="600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362" w:hanging="780"/>
      </w:pPr>
      <w:rPr>
        <w:rFonts w:ascii="Times New Roman" w:eastAsia="Times New Roman" w:hAnsi="Times New Roman" w:cs="Times New Roman" w:hint="default"/>
        <w:i/>
        <w:iCs/>
        <w:spacing w:val="-1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222" w:hanging="7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76" w:hanging="7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0" w:hanging="7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4" w:hanging="7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8" w:hanging="780"/>
      </w:pPr>
      <w:rPr>
        <w:rFonts w:hint="default"/>
        <w:lang w:val="pt-PT" w:eastAsia="en-US" w:bidi="ar-SA"/>
      </w:rPr>
    </w:lvl>
  </w:abstractNum>
  <w:abstractNum w:abstractNumId="21" w15:restartNumberingAfterBreak="0">
    <w:nsid w:val="61043380"/>
    <w:multiLevelType w:val="multilevel"/>
    <w:tmpl w:val="0C1A9576"/>
    <w:lvl w:ilvl="0">
      <w:start w:val="1"/>
      <w:numFmt w:val="decimal"/>
      <w:lvlText w:val="%1."/>
      <w:lvlJc w:val="left"/>
      <w:pPr>
        <w:ind w:left="600" w:hanging="4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41" w:hanging="6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81" w:hanging="8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921" w:hanging="11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81" w:hanging="11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042" w:hanging="11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03" w:hanging="11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64" w:hanging="11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25" w:hanging="1100"/>
      </w:pPr>
      <w:rPr>
        <w:rFonts w:hint="default"/>
        <w:lang w:val="pt-PT" w:eastAsia="en-US" w:bidi="ar-SA"/>
      </w:rPr>
    </w:lvl>
  </w:abstractNum>
  <w:abstractNum w:abstractNumId="22" w15:restartNumberingAfterBreak="0">
    <w:nsid w:val="6B4C13B4"/>
    <w:multiLevelType w:val="hybridMultilevel"/>
    <w:tmpl w:val="2C422A94"/>
    <w:lvl w:ilvl="0" w:tplc="D7DA772A">
      <w:numFmt w:val="bullet"/>
      <w:lvlText w:val="●"/>
      <w:lvlJc w:val="left"/>
      <w:pPr>
        <w:ind w:left="160" w:hanging="437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t-PT" w:eastAsia="en-US" w:bidi="ar-SA"/>
      </w:rPr>
    </w:lvl>
    <w:lvl w:ilvl="1" w:tplc="16F2AF60">
      <w:numFmt w:val="bullet"/>
      <w:lvlText w:val="•"/>
      <w:lvlJc w:val="left"/>
      <w:pPr>
        <w:ind w:left="1078" w:hanging="437"/>
      </w:pPr>
      <w:rPr>
        <w:rFonts w:hint="default"/>
        <w:lang w:val="pt-PT" w:eastAsia="en-US" w:bidi="ar-SA"/>
      </w:rPr>
    </w:lvl>
    <w:lvl w:ilvl="2" w:tplc="9B581B14">
      <w:numFmt w:val="bullet"/>
      <w:lvlText w:val="•"/>
      <w:lvlJc w:val="left"/>
      <w:pPr>
        <w:ind w:left="1997" w:hanging="437"/>
      </w:pPr>
      <w:rPr>
        <w:rFonts w:hint="default"/>
        <w:lang w:val="pt-PT" w:eastAsia="en-US" w:bidi="ar-SA"/>
      </w:rPr>
    </w:lvl>
    <w:lvl w:ilvl="3" w:tplc="51744CCE">
      <w:numFmt w:val="bullet"/>
      <w:lvlText w:val="•"/>
      <w:lvlJc w:val="left"/>
      <w:pPr>
        <w:ind w:left="2916" w:hanging="437"/>
      </w:pPr>
      <w:rPr>
        <w:rFonts w:hint="default"/>
        <w:lang w:val="pt-PT" w:eastAsia="en-US" w:bidi="ar-SA"/>
      </w:rPr>
    </w:lvl>
    <w:lvl w:ilvl="4" w:tplc="05E0CEF0">
      <w:numFmt w:val="bullet"/>
      <w:lvlText w:val="•"/>
      <w:lvlJc w:val="left"/>
      <w:pPr>
        <w:ind w:left="3835" w:hanging="437"/>
      </w:pPr>
      <w:rPr>
        <w:rFonts w:hint="default"/>
        <w:lang w:val="pt-PT" w:eastAsia="en-US" w:bidi="ar-SA"/>
      </w:rPr>
    </w:lvl>
    <w:lvl w:ilvl="5" w:tplc="7F4E45A2">
      <w:numFmt w:val="bullet"/>
      <w:lvlText w:val="•"/>
      <w:lvlJc w:val="left"/>
      <w:pPr>
        <w:ind w:left="4754" w:hanging="437"/>
      </w:pPr>
      <w:rPr>
        <w:rFonts w:hint="default"/>
        <w:lang w:val="pt-PT" w:eastAsia="en-US" w:bidi="ar-SA"/>
      </w:rPr>
    </w:lvl>
    <w:lvl w:ilvl="6" w:tplc="D2E8B8D0">
      <w:numFmt w:val="bullet"/>
      <w:lvlText w:val="•"/>
      <w:lvlJc w:val="left"/>
      <w:pPr>
        <w:ind w:left="5672" w:hanging="437"/>
      </w:pPr>
      <w:rPr>
        <w:rFonts w:hint="default"/>
        <w:lang w:val="pt-PT" w:eastAsia="en-US" w:bidi="ar-SA"/>
      </w:rPr>
    </w:lvl>
    <w:lvl w:ilvl="7" w:tplc="98544F6C">
      <w:numFmt w:val="bullet"/>
      <w:lvlText w:val="•"/>
      <w:lvlJc w:val="left"/>
      <w:pPr>
        <w:ind w:left="6591" w:hanging="437"/>
      </w:pPr>
      <w:rPr>
        <w:rFonts w:hint="default"/>
        <w:lang w:val="pt-PT" w:eastAsia="en-US" w:bidi="ar-SA"/>
      </w:rPr>
    </w:lvl>
    <w:lvl w:ilvl="8" w:tplc="4BB84574">
      <w:numFmt w:val="bullet"/>
      <w:lvlText w:val="•"/>
      <w:lvlJc w:val="left"/>
      <w:pPr>
        <w:ind w:left="7510" w:hanging="437"/>
      </w:pPr>
      <w:rPr>
        <w:rFonts w:hint="default"/>
        <w:lang w:val="pt-PT" w:eastAsia="en-US" w:bidi="ar-SA"/>
      </w:rPr>
    </w:lvl>
  </w:abstractNum>
  <w:abstractNum w:abstractNumId="23" w15:restartNumberingAfterBreak="0">
    <w:nsid w:val="6D14718D"/>
    <w:multiLevelType w:val="multilevel"/>
    <w:tmpl w:val="16FE709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6F0D068A"/>
    <w:multiLevelType w:val="multilevel"/>
    <w:tmpl w:val="17EC027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1CF6B8D"/>
    <w:multiLevelType w:val="hybridMultilevel"/>
    <w:tmpl w:val="A356A7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AF37FC"/>
    <w:multiLevelType w:val="hybridMultilevel"/>
    <w:tmpl w:val="EEEA0C02"/>
    <w:lvl w:ilvl="0" w:tplc="1E7CD5F2">
      <w:start w:val="1"/>
      <w:numFmt w:val="decimal"/>
      <w:lvlText w:val="%1)"/>
      <w:lvlJc w:val="left"/>
      <w:pPr>
        <w:ind w:left="129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4484D2C6">
      <w:numFmt w:val="bullet"/>
      <w:lvlText w:val="•"/>
      <w:lvlJc w:val="left"/>
      <w:pPr>
        <w:ind w:left="2104" w:hanging="321"/>
      </w:pPr>
      <w:rPr>
        <w:rFonts w:hint="default"/>
        <w:lang w:val="pt-PT" w:eastAsia="en-US" w:bidi="ar-SA"/>
      </w:rPr>
    </w:lvl>
    <w:lvl w:ilvl="2" w:tplc="B510C18C">
      <w:numFmt w:val="bullet"/>
      <w:lvlText w:val="•"/>
      <w:lvlJc w:val="left"/>
      <w:pPr>
        <w:ind w:left="2909" w:hanging="321"/>
      </w:pPr>
      <w:rPr>
        <w:rFonts w:hint="default"/>
        <w:lang w:val="pt-PT" w:eastAsia="en-US" w:bidi="ar-SA"/>
      </w:rPr>
    </w:lvl>
    <w:lvl w:ilvl="3" w:tplc="AF18A57C">
      <w:numFmt w:val="bullet"/>
      <w:lvlText w:val="•"/>
      <w:lvlJc w:val="left"/>
      <w:pPr>
        <w:ind w:left="3714" w:hanging="321"/>
      </w:pPr>
      <w:rPr>
        <w:rFonts w:hint="default"/>
        <w:lang w:val="pt-PT" w:eastAsia="en-US" w:bidi="ar-SA"/>
      </w:rPr>
    </w:lvl>
    <w:lvl w:ilvl="4" w:tplc="28C46FB2">
      <w:numFmt w:val="bullet"/>
      <w:lvlText w:val="•"/>
      <w:lvlJc w:val="left"/>
      <w:pPr>
        <w:ind w:left="4519" w:hanging="321"/>
      </w:pPr>
      <w:rPr>
        <w:rFonts w:hint="default"/>
        <w:lang w:val="pt-PT" w:eastAsia="en-US" w:bidi="ar-SA"/>
      </w:rPr>
    </w:lvl>
    <w:lvl w:ilvl="5" w:tplc="657231BA">
      <w:numFmt w:val="bullet"/>
      <w:lvlText w:val="•"/>
      <w:lvlJc w:val="left"/>
      <w:pPr>
        <w:ind w:left="5324" w:hanging="321"/>
      </w:pPr>
      <w:rPr>
        <w:rFonts w:hint="default"/>
        <w:lang w:val="pt-PT" w:eastAsia="en-US" w:bidi="ar-SA"/>
      </w:rPr>
    </w:lvl>
    <w:lvl w:ilvl="6" w:tplc="1F6261B4">
      <w:numFmt w:val="bullet"/>
      <w:lvlText w:val="•"/>
      <w:lvlJc w:val="left"/>
      <w:pPr>
        <w:ind w:left="6128" w:hanging="321"/>
      </w:pPr>
      <w:rPr>
        <w:rFonts w:hint="default"/>
        <w:lang w:val="pt-PT" w:eastAsia="en-US" w:bidi="ar-SA"/>
      </w:rPr>
    </w:lvl>
    <w:lvl w:ilvl="7" w:tplc="928A32E6">
      <w:numFmt w:val="bullet"/>
      <w:lvlText w:val="•"/>
      <w:lvlJc w:val="left"/>
      <w:pPr>
        <w:ind w:left="6933" w:hanging="321"/>
      </w:pPr>
      <w:rPr>
        <w:rFonts w:hint="default"/>
        <w:lang w:val="pt-PT" w:eastAsia="en-US" w:bidi="ar-SA"/>
      </w:rPr>
    </w:lvl>
    <w:lvl w:ilvl="8" w:tplc="2BBC36FE">
      <w:numFmt w:val="bullet"/>
      <w:lvlText w:val="•"/>
      <w:lvlJc w:val="left"/>
      <w:pPr>
        <w:ind w:left="7738" w:hanging="321"/>
      </w:pPr>
      <w:rPr>
        <w:rFonts w:hint="default"/>
        <w:lang w:val="pt-PT" w:eastAsia="en-US" w:bidi="ar-SA"/>
      </w:rPr>
    </w:lvl>
  </w:abstractNum>
  <w:abstractNum w:abstractNumId="27" w15:restartNumberingAfterBreak="0">
    <w:nsid w:val="7BEF597D"/>
    <w:multiLevelType w:val="hybridMultilevel"/>
    <w:tmpl w:val="C450E7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0448548">
    <w:abstractNumId w:val="0"/>
  </w:num>
  <w:num w:numId="2" w16cid:durableId="1194463103">
    <w:abstractNumId w:val="16"/>
  </w:num>
  <w:num w:numId="3" w16cid:durableId="2047562498">
    <w:abstractNumId w:val="26"/>
  </w:num>
  <w:num w:numId="4" w16cid:durableId="30231740">
    <w:abstractNumId w:val="22"/>
  </w:num>
  <w:num w:numId="5" w16cid:durableId="1684429415">
    <w:abstractNumId w:val="2"/>
  </w:num>
  <w:num w:numId="6" w16cid:durableId="2119717348">
    <w:abstractNumId w:val="13"/>
  </w:num>
  <w:num w:numId="7" w16cid:durableId="429929527">
    <w:abstractNumId w:val="21"/>
  </w:num>
  <w:num w:numId="8" w16cid:durableId="677730408">
    <w:abstractNumId w:val="15"/>
  </w:num>
  <w:num w:numId="9" w16cid:durableId="958490523">
    <w:abstractNumId w:val="7"/>
  </w:num>
  <w:num w:numId="10" w16cid:durableId="1791850815">
    <w:abstractNumId w:val="12"/>
  </w:num>
  <w:num w:numId="11" w16cid:durableId="862939725">
    <w:abstractNumId w:val="6"/>
  </w:num>
  <w:num w:numId="12" w16cid:durableId="1275938525">
    <w:abstractNumId w:val="3"/>
  </w:num>
  <w:num w:numId="13" w16cid:durableId="1122921220">
    <w:abstractNumId w:val="17"/>
  </w:num>
  <w:num w:numId="14" w16cid:durableId="754277406">
    <w:abstractNumId w:val="18"/>
  </w:num>
  <w:num w:numId="15" w16cid:durableId="1939750404">
    <w:abstractNumId w:val="25"/>
  </w:num>
  <w:num w:numId="16" w16cid:durableId="269050486">
    <w:abstractNumId w:val="9"/>
  </w:num>
  <w:num w:numId="17" w16cid:durableId="1177571282">
    <w:abstractNumId w:val="14"/>
  </w:num>
  <w:num w:numId="18" w16cid:durableId="634800623">
    <w:abstractNumId w:val="10"/>
  </w:num>
  <w:num w:numId="19" w16cid:durableId="434061181">
    <w:abstractNumId w:val="24"/>
  </w:num>
  <w:num w:numId="20" w16cid:durableId="293297351">
    <w:abstractNumId w:val="20"/>
  </w:num>
  <w:num w:numId="21" w16cid:durableId="1337925359">
    <w:abstractNumId w:val="23"/>
  </w:num>
  <w:num w:numId="22" w16cid:durableId="717820796">
    <w:abstractNumId w:val="8"/>
  </w:num>
  <w:num w:numId="23" w16cid:durableId="2139255287">
    <w:abstractNumId w:val="5"/>
  </w:num>
  <w:num w:numId="24" w16cid:durableId="400325859">
    <w:abstractNumId w:val="19"/>
  </w:num>
  <w:num w:numId="25" w16cid:durableId="764887067">
    <w:abstractNumId w:val="27"/>
  </w:num>
  <w:num w:numId="26" w16cid:durableId="1716811710">
    <w:abstractNumId w:val="4"/>
  </w:num>
  <w:num w:numId="27" w16cid:durableId="387268589">
    <w:abstractNumId w:val="1"/>
  </w:num>
  <w:num w:numId="28" w16cid:durableId="209809326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805"/>
    <w:rsid w:val="000464FE"/>
    <w:rsid w:val="000A7A22"/>
    <w:rsid w:val="000F3DA2"/>
    <w:rsid w:val="001266C4"/>
    <w:rsid w:val="00135E9A"/>
    <w:rsid w:val="00183D1A"/>
    <w:rsid w:val="001856CA"/>
    <w:rsid w:val="001B03B2"/>
    <w:rsid w:val="001B18FC"/>
    <w:rsid w:val="001B4717"/>
    <w:rsid w:val="001C0FD6"/>
    <w:rsid w:val="001C5609"/>
    <w:rsid w:val="001F428F"/>
    <w:rsid w:val="00230843"/>
    <w:rsid w:val="00262684"/>
    <w:rsid w:val="002C3E04"/>
    <w:rsid w:val="00311934"/>
    <w:rsid w:val="0032518E"/>
    <w:rsid w:val="00355A81"/>
    <w:rsid w:val="003B10A2"/>
    <w:rsid w:val="003B2749"/>
    <w:rsid w:val="003B2756"/>
    <w:rsid w:val="003B34F7"/>
    <w:rsid w:val="003C7926"/>
    <w:rsid w:val="00416BD6"/>
    <w:rsid w:val="00421D07"/>
    <w:rsid w:val="00424D02"/>
    <w:rsid w:val="00477906"/>
    <w:rsid w:val="004C293D"/>
    <w:rsid w:val="005243E8"/>
    <w:rsid w:val="005B156F"/>
    <w:rsid w:val="005B590E"/>
    <w:rsid w:val="005D4A27"/>
    <w:rsid w:val="00610677"/>
    <w:rsid w:val="0062469F"/>
    <w:rsid w:val="00641B94"/>
    <w:rsid w:val="00661224"/>
    <w:rsid w:val="00674386"/>
    <w:rsid w:val="00684805"/>
    <w:rsid w:val="006B7678"/>
    <w:rsid w:val="006D4F5C"/>
    <w:rsid w:val="0070228E"/>
    <w:rsid w:val="00707E13"/>
    <w:rsid w:val="00713DC7"/>
    <w:rsid w:val="00721498"/>
    <w:rsid w:val="00737417"/>
    <w:rsid w:val="007A7757"/>
    <w:rsid w:val="007B2663"/>
    <w:rsid w:val="007B27FF"/>
    <w:rsid w:val="007D71B2"/>
    <w:rsid w:val="00897064"/>
    <w:rsid w:val="008A27B7"/>
    <w:rsid w:val="008F3EBF"/>
    <w:rsid w:val="00925EA6"/>
    <w:rsid w:val="00962B97"/>
    <w:rsid w:val="00980930"/>
    <w:rsid w:val="009A68B3"/>
    <w:rsid w:val="009B5EA2"/>
    <w:rsid w:val="00A31595"/>
    <w:rsid w:val="00A328A3"/>
    <w:rsid w:val="00A61FD1"/>
    <w:rsid w:val="00A62951"/>
    <w:rsid w:val="00A74E47"/>
    <w:rsid w:val="00A96061"/>
    <w:rsid w:val="00AC05D8"/>
    <w:rsid w:val="00AD0D8B"/>
    <w:rsid w:val="00AD50F0"/>
    <w:rsid w:val="00AE27AD"/>
    <w:rsid w:val="00AE3FA6"/>
    <w:rsid w:val="00AF2B1D"/>
    <w:rsid w:val="00B01252"/>
    <w:rsid w:val="00B226EB"/>
    <w:rsid w:val="00B327F6"/>
    <w:rsid w:val="00BB048A"/>
    <w:rsid w:val="00C203EC"/>
    <w:rsid w:val="00C50B85"/>
    <w:rsid w:val="00C63971"/>
    <w:rsid w:val="00CA3CE5"/>
    <w:rsid w:val="00CC376B"/>
    <w:rsid w:val="00CF193A"/>
    <w:rsid w:val="00D2668A"/>
    <w:rsid w:val="00D50B0C"/>
    <w:rsid w:val="00D5199C"/>
    <w:rsid w:val="00D94A8D"/>
    <w:rsid w:val="00DF68C8"/>
    <w:rsid w:val="00E05284"/>
    <w:rsid w:val="00E20E6E"/>
    <w:rsid w:val="00E377BF"/>
    <w:rsid w:val="00E47488"/>
    <w:rsid w:val="00E56D3B"/>
    <w:rsid w:val="00E8362A"/>
    <w:rsid w:val="00EC27BF"/>
    <w:rsid w:val="00EC5F2E"/>
    <w:rsid w:val="00ED2997"/>
    <w:rsid w:val="00EE6956"/>
    <w:rsid w:val="00EF52DA"/>
    <w:rsid w:val="00F258CB"/>
    <w:rsid w:val="00F331DB"/>
    <w:rsid w:val="00F766DD"/>
    <w:rsid w:val="00FC338B"/>
    <w:rsid w:val="00FC4701"/>
    <w:rsid w:val="00FD1290"/>
    <w:rsid w:val="00FE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A8D24"/>
  <w15:chartTrackingRefBased/>
  <w15:docId w15:val="{5EEFC38D-23B7-47D7-BB7B-1677C63D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84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84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84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684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84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84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84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84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84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84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684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684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6848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848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848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848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848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848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84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84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84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84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84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848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6848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848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84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848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8480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203E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203EC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C20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203EC"/>
    <w:rPr>
      <w:rFonts w:ascii="Times New Roman" w:eastAsia="Times New Roman" w:hAnsi="Times New Roman" w:cs="Times New Roman"/>
      <w:kern w:val="0"/>
      <w:lang w:val="pt-PT"/>
    </w:rPr>
  </w:style>
  <w:style w:type="table" w:customStyle="1" w:styleId="TableNormal">
    <w:name w:val="Table Normal"/>
    <w:uiPriority w:val="2"/>
    <w:semiHidden/>
    <w:unhideWhenUsed/>
    <w:qFormat/>
    <w:rsid w:val="00C203E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203EC"/>
    <w:pPr>
      <w:widowControl w:val="0"/>
      <w:autoSpaceDE w:val="0"/>
      <w:autoSpaceDN w:val="0"/>
      <w:spacing w:before="55" w:after="0" w:line="240" w:lineRule="auto"/>
      <w:ind w:left="50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customStyle="1" w:styleId="Default">
    <w:name w:val="Default"/>
    <w:rsid w:val="00C20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Cabealho">
    <w:name w:val="header"/>
    <w:basedOn w:val="Normal"/>
    <w:link w:val="CabealhoChar"/>
    <w:uiPriority w:val="99"/>
    <w:unhideWhenUsed/>
    <w:rsid w:val="00C203E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C203EC"/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03EC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C203EC"/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customStyle="1" w:styleId="frase">
    <w:name w:val="frase"/>
    <w:basedOn w:val="Normal"/>
    <w:rsid w:val="00C203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</w:rPr>
  </w:style>
  <w:style w:type="character" w:customStyle="1" w:styleId="author-name">
    <w:name w:val="author-name"/>
    <w:basedOn w:val="Fontepargpadro"/>
    <w:rsid w:val="00C203EC"/>
  </w:style>
  <w:style w:type="paragraph" w:styleId="CabealhodoSumrio">
    <w:name w:val="TOC Heading"/>
    <w:basedOn w:val="Ttulo1"/>
    <w:next w:val="Normal"/>
    <w:link w:val="CabealhodoSumrioChar"/>
    <w:uiPriority w:val="39"/>
    <w:unhideWhenUsed/>
    <w:qFormat/>
    <w:rsid w:val="00C203EC"/>
    <w:pPr>
      <w:spacing w:before="240" w:after="0" w:line="259" w:lineRule="auto"/>
      <w:outlineLvl w:val="9"/>
    </w:pPr>
    <w:rPr>
      <w:kern w:val="0"/>
      <w:sz w:val="32"/>
      <w:szCs w:val="32"/>
      <w:lang w:eastAsia="pt-BR"/>
    </w:rPr>
  </w:style>
  <w:style w:type="paragraph" w:styleId="Sumrio2">
    <w:name w:val="toc 2"/>
    <w:basedOn w:val="Normal"/>
    <w:next w:val="Normal"/>
    <w:autoRedefine/>
    <w:uiPriority w:val="39"/>
    <w:unhideWhenUsed/>
    <w:rsid w:val="00C203EC"/>
    <w:pPr>
      <w:widowControl w:val="0"/>
      <w:autoSpaceDE w:val="0"/>
      <w:autoSpaceDN w:val="0"/>
      <w:spacing w:after="0" w:line="360" w:lineRule="auto"/>
      <w:ind w:left="220"/>
    </w:pPr>
    <w:rPr>
      <w:rFonts w:ascii="Times New Roman" w:eastAsia="Times New Roman" w:hAnsi="Times New Roman" w:cs="Times New Roman"/>
      <w:i/>
      <w:iCs/>
      <w:kern w:val="0"/>
      <w:lang w:val="pt-PT"/>
    </w:rPr>
  </w:style>
  <w:style w:type="paragraph" w:customStyle="1" w:styleId="Estilo1">
    <w:name w:val="Estilo1"/>
    <w:basedOn w:val="Corpodetexto"/>
    <w:link w:val="Estilo1Char"/>
    <w:rsid w:val="00C203EC"/>
  </w:style>
  <w:style w:type="character" w:customStyle="1" w:styleId="Estilo1Char">
    <w:name w:val="Estilo1 Char"/>
    <w:basedOn w:val="CorpodetextoChar"/>
    <w:link w:val="Estilo1"/>
    <w:rsid w:val="00C203EC"/>
    <w:rPr>
      <w:rFonts w:ascii="Times New Roman" w:eastAsia="Times New Roman" w:hAnsi="Times New Roman" w:cs="Times New Roman"/>
      <w:kern w:val="0"/>
      <w:lang w:val="pt-PT"/>
    </w:rPr>
  </w:style>
  <w:style w:type="paragraph" w:customStyle="1" w:styleId="Estilo2">
    <w:name w:val="Estilo2"/>
    <w:basedOn w:val="Subttulo"/>
    <w:autoRedefine/>
    <w:rsid w:val="00C203EC"/>
    <w:pPr>
      <w:widowControl w:val="0"/>
      <w:autoSpaceDE w:val="0"/>
      <w:autoSpaceDN w:val="0"/>
      <w:spacing w:line="240" w:lineRule="auto"/>
    </w:pPr>
    <w:rPr>
      <w:rFonts w:ascii="Times New Roman" w:eastAsiaTheme="minorEastAsia" w:hAnsi="Times New Roman" w:cstheme="minorBidi"/>
      <w:b/>
      <w:i/>
      <w:color w:val="auto"/>
      <w:kern w:val="0"/>
      <w:sz w:val="24"/>
      <w:szCs w:val="22"/>
      <w:lang w:val="pt-PT"/>
    </w:rPr>
  </w:style>
  <w:style w:type="paragraph" w:customStyle="1" w:styleId="Estilo3">
    <w:name w:val="Estilo3"/>
    <w:basedOn w:val="Estilo2"/>
    <w:autoRedefine/>
    <w:rsid w:val="00C203EC"/>
    <w:rPr>
      <w:b w:val="0"/>
    </w:rPr>
  </w:style>
  <w:style w:type="paragraph" w:customStyle="1" w:styleId="Titulo1">
    <w:name w:val="Titulo 1"/>
    <w:basedOn w:val="Ttulo1"/>
    <w:link w:val="Titulo1Char"/>
    <w:autoRedefine/>
    <w:rsid w:val="00C203EC"/>
    <w:pPr>
      <w:keepNext w:val="0"/>
      <w:keepLines w:val="0"/>
      <w:widowControl w:val="0"/>
      <w:autoSpaceDE w:val="0"/>
      <w:autoSpaceDN w:val="0"/>
      <w:spacing w:before="1" w:after="0" w:line="360" w:lineRule="auto"/>
      <w:ind w:left="474"/>
    </w:pPr>
    <w:rPr>
      <w:rFonts w:ascii="Times New Roman" w:eastAsia="Arial" w:hAnsi="Times New Roman" w:cs="Arial"/>
      <w:b/>
      <w:bCs/>
      <w:kern w:val="0"/>
      <w:lang w:val="pt-PT"/>
    </w:rPr>
  </w:style>
  <w:style w:type="paragraph" w:styleId="Sumrio1">
    <w:name w:val="toc 1"/>
    <w:basedOn w:val="Normal"/>
    <w:next w:val="Normal"/>
    <w:autoRedefine/>
    <w:uiPriority w:val="39"/>
    <w:unhideWhenUsed/>
    <w:rsid w:val="00C203EC"/>
    <w:pPr>
      <w:widowControl w:val="0"/>
      <w:autoSpaceDE w:val="0"/>
      <w:autoSpaceDN w:val="0"/>
      <w:spacing w:after="10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character" w:customStyle="1" w:styleId="Titulo1Char">
    <w:name w:val="Titulo 1 Char"/>
    <w:basedOn w:val="Ttulo1Char"/>
    <w:link w:val="Titulo1"/>
    <w:rsid w:val="00C203EC"/>
    <w:rPr>
      <w:rFonts w:ascii="Times New Roman" w:eastAsia="Arial" w:hAnsi="Times New Roman" w:cs="Arial"/>
      <w:b/>
      <w:bCs/>
      <w:color w:val="0F4761" w:themeColor="accent1" w:themeShade="BF"/>
      <w:kern w:val="0"/>
      <w:sz w:val="40"/>
      <w:szCs w:val="40"/>
      <w:lang w:val="pt-PT"/>
    </w:rPr>
  </w:style>
  <w:style w:type="paragraph" w:customStyle="1" w:styleId="Estilo4">
    <w:name w:val="Estilo 4"/>
    <w:basedOn w:val="Normal"/>
    <w:link w:val="Estilo4Char"/>
    <w:autoRedefine/>
    <w:rsid w:val="00C203EC"/>
    <w:pPr>
      <w:widowControl w:val="0"/>
      <w:tabs>
        <w:tab w:val="left" w:pos="130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kern w:val="0"/>
      <w:szCs w:val="22"/>
      <w:lang w:val="pt-PT"/>
    </w:rPr>
  </w:style>
  <w:style w:type="character" w:customStyle="1" w:styleId="Estilo4Char">
    <w:name w:val="Estilo 4 Char"/>
    <w:basedOn w:val="Fontepargpadro"/>
    <w:link w:val="Estilo4"/>
    <w:rsid w:val="00C203EC"/>
    <w:rPr>
      <w:rFonts w:ascii="Times New Roman" w:eastAsia="Times New Roman" w:hAnsi="Times New Roman" w:cs="Times New Roman"/>
      <w:b/>
      <w:bCs/>
      <w:i/>
      <w:kern w:val="0"/>
      <w:szCs w:val="22"/>
      <w:lang w:val="pt-PT"/>
    </w:rPr>
  </w:style>
  <w:style w:type="paragraph" w:styleId="Sumrio3">
    <w:name w:val="toc 3"/>
    <w:basedOn w:val="Normal"/>
    <w:next w:val="Normal"/>
    <w:autoRedefine/>
    <w:uiPriority w:val="39"/>
    <w:unhideWhenUsed/>
    <w:rsid w:val="00C203EC"/>
    <w:pPr>
      <w:widowControl w:val="0"/>
      <w:autoSpaceDE w:val="0"/>
      <w:autoSpaceDN w:val="0"/>
      <w:spacing w:after="100" w:line="240" w:lineRule="auto"/>
      <w:ind w:left="440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C203EC"/>
    <w:pPr>
      <w:widowControl w:val="0"/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C203EC"/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C203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03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03EC"/>
    <w:rPr>
      <w:rFonts w:ascii="Times New Roman" w:eastAsia="Times New Roman" w:hAnsi="Times New Roman" w:cs="Times New Roman"/>
      <w:kern w:val="0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03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03EC"/>
    <w:rPr>
      <w:rFonts w:ascii="Times New Roman" w:eastAsia="Times New Roman" w:hAnsi="Times New Roman" w:cs="Times New Roman"/>
      <w:b/>
      <w:bCs/>
      <w:kern w:val="0"/>
      <w:sz w:val="20"/>
      <w:szCs w:val="20"/>
      <w:lang w:val="pt-PT"/>
    </w:rPr>
  </w:style>
  <w:style w:type="paragraph" w:customStyle="1" w:styleId="1">
    <w:name w:val="1"/>
    <w:basedOn w:val="Normal"/>
    <w:link w:val="1Char"/>
    <w:autoRedefine/>
    <w:rsid w:val="00C203EC"/>
    <w:pPr>
      <w:widowControl w:val="0"/>
      <w:numPr>
        <w:numId w:val="26"/>
      </w:num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i/>
      <w:kern w:val="0"/>
      <w:szCs w:val="22"/>
      <w:lang w:val="pt-PT"/>
    </w:rPr>
  </w:style>
  <w:style w:type="character" w:customStyle="1" w:styleId="1Char">
    <w:name w:val="1 Char"/>
    <w:basedOn w:val="Fontepargpadro"/>
    <w:link w:val="1"/>
    <w:rsid w:val="00C203EC"/>
    <w:rPr>
      <w:rFonts w:ascii="Times New Roman" w:eastAsia="Times New Roman" w:hAnsi="Times New Roman" w:cs="Times New Roman"/>
      <w:b/>
      <w:i/>
      <w:kern w:val="0"/>
      <w:szCs w:val="22"/>
      <w:lang w:val="pt-PT"/>
    </w:rPr>
  </w:style>
  <w:style w:type="paragraph" w:customStyle="1" w:styleId="2">
    <w:name w:val="2"/>
    <w:basedOn w:val="1"/>
    <w:link w:val="2Char"/>
    <w:autoRedefine/>
    <w:rsid w:val="00C203EC"/>
  </w:style>
  <w:style w:type="character" w:customStyle="1" w:styleId="2Char">
    <w:name w:val="2 Char"/>
    <w:basedOn w:val="1Char"/>
    <w:link w:val="2"/>
    <w:rsid w:val="00C203EC"/>
    <w:rPr>
      <w:rFonts w:ascii="Times New Roman" w:eastAsia="Times New Roman" w:hAnsi="Times New Roman" w:cs="Times New Roman"/>
      <w:b/>
      <w:i/>
      <w:kern w:val="0"/>
      <w:szCs w:val="22"/>
      <w:lang w:val="pt-PT"/>
    </w:rPr>
  </w:style>
  <w:style w:type="paragraph" w:customStyle="1" w:styleId="3">
    <w:name w:val="3"/>
    <w:basedOn w:val="2"/>
    <w:link w:val="3Char"/>
    <w:autoRedefine/>
    <w:rsid w:val="00C203EC"/>
  </w:style>
  <w:style w:type="character" w:customStyle="1" w:styleId="3Char">
    <w:name w:val="3 Char"/>
    <w:basedOn w:val="2Char"/>
    <w:link w:val="3"/>
    <w:rsid w:val="00C203EC"/>
    <w:rPr>
      <w:rFonts w:ascii="Times New Roman" w:eastAsia="Times New Roman" w:hAnsi="Times New Roman" w:cs="Times New Roman"/>
      <w:b/>
      <w:i/>
      <w:kern w:val="0"/>
      <w:szCs w:val="22"/>
      <w:lang w:val="pt-PT"/>
    </w:rPr>
  </w:style>
  <w:style w:type="paragraph" w:customStyle="1" w:styleId="4">
    <w:name w:val="4"/>
    <w:basedOn w:val="3"/>
    <w:link w:val="4Char"/>
    <w:autoRedefine/>
    <w:rsid w:val="00C203EC"/>
    <w:pPr>
      <w:numPr>
        <w:numId w:val="0"/>
      </w:numPr>
      <w:ind w:left="360" w:hanging="360"/>
    </w:pPr>
  </w:style>
  <w:style w:type="character" w:customStyle="1" w:styleId="4Char">
    <w:name w:val="4 Char"/>
    <w:basedOn w:val="3Char"/>
    <w:link w:val="4"/>
    <w:rsid w:val="00C203EC"/>
    <w:rPr>
      <w:rFonts w:ascii="Times New Roman" w:eastAsia="Times New Roman" w:hAnsi="Times New Roman" w:cs="Times New Roman"/>
      <w:b/>
      <w:i/>
      <w:kern w:val="0"/>
      <w:szCs w:val="22"/>
      <w:lang w:val="pt-PT"/>
    </w:rPr>
  </w:style>
  <w:style w:type="paragraph" w:customStyle="1" w:styleId="Estilo40">
    <w:name w:val="Estilo4"/>
    <w:basedOn w:val="CabealhodoSumrio"/>
    <w:link w:val="Estilo4Char0"/>
    <w:rsid w:val="00C203EC"/>
  </w:style>
  <w:style w:type="character" w:customStyle="1" w:styleId="CabealhodoSumrioChar">
    <w:name w:val="Cabeçalho do Sumário Char"/>
    <w:basedOn w:val="Ttulo1Char"/>
    <w:link w:val="CabealhodoSumrio"/>
    <w:uiPriority w:val="39"/>
    <w:rsid w:val="00C203E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</w:rPr>
  </w:style>
  <w:style w:type="character" w:customStyle="1" w:styleId="Estilo4Char0">
    <w:name w:val="Estilo4 Char"/>
    <w:basedOn w:val="CabealhodoSumrioChar"/>
    <w:link w:val="Estilo40"/>
    <w:rsid w:val="00C203EC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pt-BR"/>
    </w:rPr>
  </w:style>
  <w:style w:type="paragraph" w:styleId="Reviso">
    <w:name w:val="Revision"/>
    <w:hidden/>
    <w:uiPriority w:val="99"/>
    <w:semiHidden/>
    <w:rsid w:val="00C203EC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pt-PT"/>
    </w:rPr>
  </w:style>
  <w:style w:type="table" w:styleId="Tabelacomgrade">
    <w:name w:val="Table Grid"/>
    <w:basedOn w:val="Tabelanormal"/>
    <w:uiPriority w:val="39"/>
    <w:rsid w:val="00C203EC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ED877-E40A-4920-9FAE-DE301B79D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2689</Words>
  <Characters>14521</Characters>
  <Application>Microsoft Office Word</Application>
  <DocSecurity>4</DocSecurity>
  <Lines>121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Cerqueira</dc:creator>
  <cp:keywords/>
  <dc:description/>
  <cp:lastModifiedBy>Carolina Cerqueira</cp:lastModifiedBy>
  <cp:revision>2</cp:revision>
  <dcterms:created xsi:type="dcterms:W3CDTF">2024-11-30T19:44:00Z</dcterms:created>
  <dcterms:modified xsi:type="dcterms:W3CDTF">2024-11-30T19:44:00Z</dcterms:modified>
</cp:coreProperties>
</file>