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D623DF" w:rsidRDefault="009C5D96" w14:paraId="13FF3EFE" w14:textId="77777777">
      <w:pPr>
        <w:spacing w:line="360" w:lineRule="auto"/>
        <w:jc w:val="center"/>
        <w:rPr>
          <w:b/>
          <w:sz w:val="24"/>
          <w:szCs w:val="24"/>
        </w:rPr>
      </w:pPr>
      <w:r>
        <w:rPr>
          <w:b/>
          <w:sz w:val="24"/>
          <w:szCs w:val="24"/>
        </w:rPr>
        <w:t>A "MERCANTILIZAÇÃO" DA PESSOA NO AMBIENTE DIGITAL E A TUTELA AOS DIREITOS DA PERSONALIDADE</w:t>
      </w:r>
    </w:p>
    <w:p w:rsidR="00D623DF" w:rsidRDefault="00D623DF" w14:paraId="42204ACC" w14:textId="77777777">
      <w:pPr>
        <w:spacing w:line="360" w:lineRule="auto"/>
        <w:rPr>
          <w:b/>
          <w:sz w:val="24"/>
          <w:szCs w:val="24"/>
        </w:rPr>
      </w:pPr>
    </w:p>
    <w:p w:rsidR="00D623DF" w:rsidRDefault="009C5D96" w14:paraId="6BE25A9C" w14:textId="742A2127">
      <w:pPr>
        <w:spacing w:line="360" w:lineRule="auto"/>
        <w:jc w:val="both"/>
        <w:rPr>
          <w:sz w:val="24"/>
          <w:szCs w:val="24"/>
        </w:rPr>
      </w:pPr>
      <w:r>
        <w:rPr>
          <w:sz w:val="24"/>
          <w:szCs w:val="24"/>
        </w:rPr>
        <w:t>Arthur Nogueira Bernardes</w:t>
      </w:r>
      <w:r w:rsidR="00736604">
        <w:rPr>
          <w:rStyle w:val="Refdenotaderodap"/>
          <w:sz w:val="24"/>
          <w:szCs w:val="24"/>
        </w:rPr>
        <w:footnoteReference w:id="1"/>
      </w:r>
      <w:r>
        <w:rPr>
          <w:sz w:val="24"/>
          <w:szCs w:val="24"/>
        </w:rPr>
        <w:t>; Guilherme Henrique Santana Marques</w:t>
      </w:r>
      <w:r w:rsidR="00736604">
        <w:rPr>
          <w:rStyle w:val="Refdenotaderodap"/>
          <w:sz w:val="24"/>
          <w:szCs w:val="24"/>
        </w:rPr>
        <w:footnoteReference w:id="2"/>
      </w:r>
      <w:r>
        <w:rPr>
          <w:sz w:val="24"/>
          <w:szCs w:val="24"/>
        </w:rPr>
        <w:t>; Pedro Henrique Scoralick Silveira</w:t>
      </w:r>
      <w:r w:rsidR="00736604">
        <w:rPr>
          <w:rStyle w:val="Refdenotaderodap"/>
          <w:sz w:val="24"/>
          <w:szCs w:val="24"/>
        </w:rPr>
        <w:footnoteReference w:id="3"/>
      </w:r>
      <w:r>
        <w:rPr>
          <w:sz w:val="24"/>
          <w:szCs w:val="24"/>
        </w:rPr>
        <w:t>; Giovanna Kamylle de Lima</w:t>
      </w:r>
      <w:r w:rsidR="00736604">
        <w:rPr>
          <w:rStyle w:val="Refdenotaderodap"/>
          <w:sz w:val="24"/>
          <w:szCs w:val="24"/>
        </w:rPr>
        <w:footnoteReference w:id="4"/>
      </w:r>
      <w:r>
        <w:rPr>
          <w:sz w:val="24"/>
          <w:szCs w:val="24"/>
        </w:rPr>
        <w:t xml:space="preserve">; Maria Eduarda Bezerra </w:t>
      </w:r>
      <w:r>
        <w:rPr>
          <w:sz w:val="24"/>
          <w:szCs w:val="24"/>
        </w:rPr>
        <w:t>Gomes da Silva</w:t>
      </w:r>
      <w:r w:rsidR="000B2AE2">
        <w:rPr>
          <w:rStyle w:val="Refdenotaderodap"/>
          <w:sz w:val="24"/>
          <w:szCs w:val="24"/>
        </w:rPr>
        <w:footnoteReference w:id="5"/>
      </w:r>
      <w:r>
        <w:rPr>
          <w:sz w:val="24"/>
          <w:szCs w:val="24"/>
        </w:rPr>
        <w:t>; Ana Beatriz Fernandes</w:t>
      </w:r>
      <w:r w:rsidR="00730F1F">
        <w:rPr>
          <w:rStyle w:val="Refdenotaderodap"/>
          <w:sz w:val="24"/>
          <w:szCs w:val="24"/>
        </w:rPr>
        <w:footnoteReference w:id="6"/>
      </w:r>
      <w:r>
        <w:rPr>
          <w:sz w:val="24"/>
          <w:szCs w:val="24"/>
        </w:rPr>
        <w:t>; Daniel Alves Cunha Nacif</w:t>
      </w:r>
      <w:r w:rsidR="00AD6FF6">
        <w:rPr>
          <w:rStyle w:val="Refdenotaderodap"/>
          <w:sz w:val="24"/>
          <w:szCs w:val="24"/>
        </w:rPr>
        <w:footnoteReference w:id="7"/>
      </w:r>
      <w:r>
        <w:rPr>
          <w:sz w:val="24"/>
          <w:szCs w:val="24"/>
        </w:rPr>
        <w:t>; Vinícius Brigolini de Souza</w:t>
      </w:r>
      <w:r>
        <w:rPr>
          <w:sz w:val="24"/>
          <w:szCs w:val="24"/>
          <w:vertAlign w:val="superscript"/>
        </w:rPr>
        <w:footnoteReference w:id="8"/>
      </w:r>
      <w:r>
        <w:rPr>
          <w:sz w:val="24"/>
          <w:szCs w:val="24"/>
        </w:rPr>
        <w:t>; Juliana de Alencar Auler Madeira</w:t>
      </w:r>
      <w:r>
        <w:rPr>
          <w:sz w:val="24"/>
          <w:szCs w:val="24"/>
          <w:vertAlign w:val="superscript"/>
        </w:rPr>
        <w:footnoteReference w:id="9"/>
      </w:r>
      <w:r>
        <w:rPr>
          <w:sz w:val="24"/>
          <w:szCs w:val="24"/>
        </w:rPr>
        <w:t>(Dra.)</w:t>
      </w:r>
    </w:p>
    <w:p w:rsidR="00D623DF" w:rsidRDefault="00D623DF" w14:paraId="65BAFF17" w14:textId="77777777">
      <w:pPr>
        <w:spacing w:line="360" w:lineRule="auto"/>
        <w:jc w:val="both"/>
        <w:rPr>
          <w:sz w:val="24"/>
          <w:szCs w:val="24"/>
        </w:rPr>
      </w:pPr>
    </w:p>
    <w:p w:rsidR="00D623DF" w:rsidRDefault="009C5D96" w14:paraId="51D90F43" w14:textId="77777777">
      <w:pPr>
        <w:spacing w:line="360" w:lineRule="auto"/>
        <w:jc w:val="both"/>
        <w:rPr>
          <w:b/>
          <w:sz w:val="24"/>
          <w:szCs w:val="24"/>
        </w:rPr>
      </w:pPr>
      <w:r>
        <w:rPr>
          <w:b/>
          <w:sz w:val="24"/>
          <w:szCs w:val="24"/>
        </w:rPr>
        <w:t>RESUMO</w:t>
      </w:r>
    </w:p>
    <w:p w:rsidR="00D623DF" w:rsidRDefault="00D623DF" w14:paraId="0F2B6B7D" w14:textId="77777777">
      <w:pPr>
        <w:spacing w:line="360" w:lineRule="auto"/>
        <w:jc w:val="both"/>
        <w:rPr>
          <w:b/>
          <w:sz w:val="24"/>
          <w:szCs w:val="24"/>
        </w:rPr>
      </w:pPr>
    </w:p>
    <w:p w:rsidR="00D623DF" w:rsidRDefault="009C5D96" w14:paraId="6C150E5C" w14:textId="7348947D">
      <w:pPr>
        <w:spacing w:line="360" w:lineRule="auto"/>
        <w:jc w:val="both"/>
        <w:rPr>
          <w:sz w:val="24"/>
          <w:szCs w:val="24"/>
        </w:rPr>
      </w:pPr>
      <w:r>
        <w:rPr>
          <w:sz w:val="24"/>
          <w:szCs w:val="24"/>
        </w:rPr>
        <w:t xml:space="preserve">O presente trabalho aborda as transformações nas relações sociais e jurídicas no ambiente digital, tendo como foco os direitos da personalidade. Mesmo com a evolução tecnológica, </w:t>
      </w:r>
      <w:r w:rsidR="002F6DD7">
        <w:rPr>
          <w:sz w:val="24"/>
          <w:szCs w:val="24"/>
          <w:lang w:val="pt-BR"/>
        </w:rPr>
        <w:t>o conceito tradicional</w:t>
      </w:r>
      <w:r>
        <w:rPr>
          <w:sz w:val="24"/>
          <w:szCs w:val="24"/>
        </w:rPr>
        <w:t xml:space="preserve"> de pessoa permanece inalterado. Porém, o ambiente virtual desafia a indisponibilidade dos direitos da personalidade, </w:t>
      </w:r>
      <w:r w:rsidR="00287AD8">
        <w:rPr>
          <w:sz w:val="24"/>
          <w:szCs w:val="24"/>
          <w:lang w:val="pt-BR"/>
        </w:rPr>
        <w:t>cujas projeções</w:t>
      </w:r>
      <w:r>
        <w:rPr>
          <w:sz w:val="24"/>
          <w:szCs w:val="24"/>
        </w:rPr>
        <w:t xml:space="preserve"> </w:t>
      </w:r>
      <w:r w:rsidR="00287AD8">
        <w:rPr>
          <w:sz w:val="24"/>
          <w:szCs w:val="24"/>
          <w:lang w:val="pt-BR"/>
        </w:rPr>
        <w:t>são</w:t>
      </w:r>
      <w:r>
        <w:rPr>
          <w:sz w:val="24"/>
          <w:szCs w:val="24"/>
        </w:rPr>
        <w:t xml:space="preserve"> frequentemente mercantilizad</w:t>
      </w:r>
      <w:r w:rsidR="00287AD8">
        <w:rPr>
          <w:sz w:val="24"/>
          <w:szCs w:val="24"/>
          <w:lang w:val="pt-BR"/>
        </w:rPr>
        <w:t>a</w:t>
      </w:r>
      <w:r>
        <w:rPr>
          <w:sz w:val="24"/>
          <w:szCs w:val="24"/>
        </w:rPr>
        <w:t>s n</w:t>
      </w:r>
      <w:r w:rsidR="004472B4">
        <w:rPr>
          <w:sz w:val="24"/>
          <w:szCs w:val="24"/>
          <w:lang w:val="pt-BR"/>
        </w:rPr>
        <w:t>o uso de</w:t>
      </w:r>
      <w:r>
        <w:rPr>
          <w:sz w:val="24"/>
          <w:szCs w:val="24"/>
        </w:rPr>
        <w:t xml:space="preserve"> redes sociais. As plataformas digitais </w:t>
      </w:r>
      <w:r w:rsidR="00DC296E">
        <w:rPr>
          <w:sz w:val="24"/>
          <w:szCs w:val="24"/>
          <w:lang w:val="pt-BR"/>
        </w:rPr>
        <w:t>valem</w:t>
      </w:r>
      <w:r>
        <w:rPr>
          <w:sz w:val="24"/>
          <w:szCs w:val="24"/>
        </w:rPr>
        <w:t>-se de termos de uso</w:t>
      </w:r>
      <w:r w:rsidR="005F6BAF">
        <w:rPr>
          <w:sz w:val="24"/>
          <w:szCs w:val="24"/>
          <w:lang w:val="pt-BR"/>
        </w:rPr>
        <w:t xml:space="preserve"> padronizados e pouco claros</w:t>
      </w:r>
      <w:r>
        <w:rPr>
          <w:sz w:val="24"/>
          <w:szCs w:val="24"/>
        </w:rPr>
        <w:t>, os quais relativizam a proteção de tais direitos, gerando conflitos entre a autonomia privada e a proteção jurídica.</w:t>
      </w:r>
      <w:r w:rsidR="00B63C67">
        <w:rPr>
          <w:sz w:val="24"/>
          <w:szCs w:val="24"/>
          <w:lang w:val="pt-BR"/>
        </w:rPr>
        <w:t xml:space="preserve"> </w:t>
      </w:r>
      <w:r w:rsidR="00610F24">
        <w:rPr>
          <w:sz w:val="24"/>
          <w:szCs w:val="24"/>
          <w:lang w:val="pt-BR"/>
        </w:rPr>
        <w:t xml:space="preserve">Partindo-se de uma pesquisa teórica, buscou-se analisar a renúncia aos direitos da personalidade no ambiente virtual e suas consequências. </w:t>
      </w:r>
      <w:r w:rsidR="00B63C67">
        <w:rPr>
          <w:sz w:val="24"/>
          <w:szCs w:val="24"/>
          <w:lang w:val="pt-BR"/>
        </w:rPr>
        <w:t>A conclusão da pesquisa fundamenta-se no necessário equilíbrio entre</w:t>
      </w:r>
      <w:r>
        <w:rPr>
          <w:sz w:val="24"/>
          <w:szCs w:val="24"/>
        </w:rPr>
        <w:t xml:space="preserve"> a proteção </w:t>
      </w:r>
      <w:r w:rsidR="00B63C67">
        <w:rPr>
          <w:sz w:val="24"/>
          <w:szCs w:val="24"/>
          <w:lang w:val="pt-BR"/>
        </w:rPr>
        <w:t>jurídica</w:t>
      </w:r>
      <w:r>
        <w:rPr>
          <w:sz w:val="24"/>
          <w:szCs w:val="24"/>
        </w:rPr>
        <w:t xml:space="preserve"> </w:t>
      </w:r>
      <w:r w:rsidR="00B63C67">
        <w:rPr>
          <w:sz w:val="24"/>
          <w:szCs w:val="24"/>
          <w:lang w:val="pt-BR"/>
        </w:rPr>
        <w:t>a</w:t>
      </w:r>
      <w:r>
        <w:rPr>
          <w:sz w:val="24"/>
          <w:szCs w:val="24"/>
        </w:rPr>
        <w:t xml:space="preserve">os direitos da personalidade </w:t>
      </w:r>
      <w:r w:rsidR="00D34641">
        <w:rPr>
          <w:sz w:val="24"/>
          <w:szCs w:val="24"/>
          <w:lang w:val="pt-BR"/>
        </w:rPr>
        <w:t xml:space="preserve">e o exercício da </w:t>
      </w:r>
      <w:r>
        <w:rPr>
          <w:sz w:val="24"/>
          <w:szCs w:val="24"/>
        </w:rPr>
        <w:t xml:space="preserve">autonomia </w:t>
      </w:r>
      <w:r w:rsidR="00D34641">
        <w:rPr>
          <w:sz w:val="24"/>
          <w:szCs w:val="24"/>
          <w:lang w:val="pt-BR"/>
        </w:rPr>
        <w:t>privada</w:t>
      </w:r>
      <w:r>
        <w:rPr>
          <w:sz w:val="24"/>
          <w:szCs w:val="24"/>
        </w:rPr>
        <w:t xml:space="preserve">, </w:t>
      </w:r>
      <w:r w:rsidR="00D34641">
        <w:rPr>
          <w:sz w:val="24"/>
          <w:szCs w:val="24"/>
          <w:lang w:val="pt-BR"/>
        </w:rPr>
        <w:t>salientando que a</w:t>
      </w:r>
      <w:r>
        <w:rPr>
          <w:sz w:val="24"/>
          <w:szCs w:val="24"/>
        </w:rPr>
        <w:t xml:space="preserve"> importância econômica dos dados pessoais</w:t>
      </w:r>
      <w:r w:rsidR="00D34641">
        <w:rPr>
          <w:sz w:val="24"/>
          <w:szCs w:val="24"/>
          <w:lang w:val="pt-BR"/>
        </w:rPr>
        <w:t xml:space="preserve"> não pode significar a desproteção desses</w:t>
      </w:r>
      <w:r>
        <w:rPr>
          <w:sz w:val="24"/>
          <w:szCs w:val="24"/>
        </w:rPr>
        <w:t>.</w:t>
      </w:r>
    </w:p>
    <w:p w:rsidR="00D623DF" w:rsidRDefault="00D623DF" w14:paraId="7ED4C672" w14:textId="77777777">
      <w:pPr>
        <w:spacing w:line="360" w:lineRule="auto"/>
        <w:jc w:val="both"/>
        <w:rPr>
          <w:b/>
          <w:sz w:val="24"/>
          <w:szCs w:val="24"/>
        </w:rPr>
      </w:pPr>
    </w:p>
    <w:p w:rsidR="00D623DF" w:rsidRDefault="009C5D96" w14:paraId="43CDFA53" w14:textId="4CA43BE3">
      <w:pPr>
        <w:spacing w:line="360" w:lineRule="auto"/>
        <w:jc w:val="both"/>
        <w:rPr>
          <w:sz w:val="24"/>
          <w:szCs w:val="24"/>
        </w:rPr>
      </w:pPr>
      <w:r>
        <w:rPr>
          <w:b/>
          <w:sz w:val="24"/>
          <w:szCs w:val="24"/>
        </w:rPr>
        <w:t xml:space="preserve">PALAVRAS-CHAVE: </w:t>
      </w:r>
      <w:r>
        <w:rPr>
          <w:sz w:val="24"/>
          <w:szCs w:val="24"/>
        </w:rPr>
        <w:t xml:space="preserve">Direitos da personalidade, </w:t>
      </w:r>
      <w:r w:rsidR="00610F24">
        <w:rPr>
          <w:sz w:val="24"/>
          <w:szCs w:val="24"/>
          <w:lang w:val="pt-BR"/>
        </w:rPr>
        <w:t>ambiente virtual</w:t>
      </w:r>
      <w:r>
        <w:rPr>
          <w:sz w:val="24"/>
          <w:szCs w:val="24"/>
        </w:rPr>
        <w:t>, autonomia privada</w:t>
      </w:r>
    </w:p>
    <w:p w:rsidR="00D623DF" w:rsidRDefault="00D623DF" w14:paraId="5009262E" w14:textId="77777777">
      <w:pPr>
        <w:spacing w:line="360" w:lineRule="auto"/>
        <w:jc w:val="both"/>
        <w:rPr>
          <w:b/>
          <w:sz w:val="24"/>
          <w:szCs w:val="24"/>
        </w:rPr>
      </w:pPr>
    </w:p>
    <w:p w:rsidR="00D623DF" w:rsidRDefault="009C5D96" w14:paraId="0A0A9F5C" w14:textId="77777777">
      <w:pPr>
        <w:spacing w:line="360" w:lineRule="auto"/>
        <w:jc w:val="both"/>
        <w:rPr>
          <w:b/>
          <w:sz w:val="24"/>
          <w:szCs w:val="24"/>
        </w:rPr>
      </w:pPr>
      <w:r>
        <w:rPr>
          <w:b/>
          <w:sz w:val="24"/>
          <w:szCs w:val="24"/>
        </w:rPr>
        <w:t>INTRODUÇÃO</w:t>
      </w:r>
    </w:p>
    <w:p w:rsidR="00D623DF" w:rsidRDefault="00D623DF" w14:paraId="54904E6F" w14:textId="77777777">
      <w:pPr>
        <w:spacing w:line="360" w:lineRule="auto"/>
        <w:jc w:val="both"/>
        <w:rPr>
          <w:b/>
          <w:sz w:val="24"/>
          <w:szCs w:val="24"/>
        </w:rPr>
      </w:pPr>
    </w:p>
    <w:p w:rsidR="0089469C" w:rsidP="0089469C" w:rsidRDefault="0089469C" w14:paraId="42AD2A0A" w14:textId="476F60AA">
      <w:pPr>
        <w:spacing w:line="360" w:lineRule="auto"/>
        <w:jc w:val="both"/>
        <w:rPr>
          <w:sz w:val="24"/>
          <w:szCs w:val="24"/>
          <w:lang w:val="pt-BR"/>
        </w:rPr>
      </w:pPr>
      <w:r w:rsidRPr="2EA0244A" w:rsidR="0089469C">
        <w:rPr>
          <w:sz w:val="24"/>
          <w:szCs w:val="24"/>
          <w:lang w:val="pt-BR"/>
        </w:rPr>
        <w:t>Com</w:t>
      </w:r>
      <w:r w:rsidRPr="2EA0244A" w:rsidR="0089469C">
        <w:rPr>
          <w:sz w:val="24"/>
          <w:szCs w:val="24"/>
        </w:rPr>
        <w:t xml:space="preserve"> a popularização </w:t>
      </w:r>
      <w:r w:rsidRPr="2EA0244A" w:rsidR="00610F24">
        <w:rPr>
          <w:sz w:val="24"/>
          <w:szCs w:val="24"/>
          <w:lang w:val="pt-BR"/>
        </w:rPr>
        <w:t>do acesso à</w:t>
      </w:r>
      <w:r w:rsidRPr="2EA0244A" w:rsidR="0089469C">
        <w:rPr>
          <w:sz w:val="24"/>
          <w:szCs w:val="24"/>
        </w:rPr>
        <w:t xml:space="preserve"> internet, a sociedade imergiu na cibercultura, expressão cunhada por Lévy </w:t>
      </w:r>
      <w:r w:rsidRPr="2EA0244A" w:rsidR="0089469C">
        <w:rPr>
          <w:i w:val="1"/>
          <w:iCs w:val="1"/>
          <w:sz w:val="24"/>
          <w:szCs w:val="24"/>
        </w:rPr>
        <w:t xml:space="preserve">apud </w:t>
      </w:r>
      <w:r w:rsidRPr="2EA0244A" w:rsidR="0089469C">
        <w:rPr>
          <w:sz w:val="24"/>
          <w:szCs w:val="24"/>
        </w:rPr>
        <w:t xml:space="preserve">Zampier (2020), </w:t>
      </w:r>
      <w:r w:rsidRPr="2EA0244A" w:rsidR="0089469C">
        <w:rPr>
          <w:sz w:val="24"/>
          <w:szCs w:val="24"/>
          <w:lang w:val="pt-BR"/>
        </w:rPr>
        <w:t>que</w:t>
      </w:r>
      <w:r w:rsidRPr="2EA0244A" w:rsidR="0089469C">
        <w:rPr>
          <w:sz w:val="24"/>
          <w:szCs w:val="24"/>
        </w:rPr>
        <w:t xml:space="preserve"> consiste em um amplo espaço de comunicação e suporte da memória da humanidade. </w:t>
      </w:r>
      <w:r w:rsidRPr="2EA0244A" w:rsidR="0089469C">
        <w:rPr>
          <w:sz w:val="24"/>
          <w:szCs w:val="24"/>
          <w:lang w:val="pt-BR"/>
        </w:rPr>
        <w:t>A</w:t>
      </w:r>
      <w:r w:rsidRPr="2EA0244A" w:rsidR="0089469C">
        <w:rPr>
          <w:sz w:val="24"/>
          <w:szCs w:val="24"/>
        </w:rPr>
        <w:t xml:space="preserve"> cibercultura, segundo Zampier (2020), </w:t>
      </w:r>
      <w:r w:rsidRPr="2EA0244A" w:rsidR="00BB4CE7">
        <w:rPr>
          <w:sz w:val="24"/>
          <w:szCs w:val="24"/>
          <w:lang w:val="pt-BR"/>
        </w:rPr>
        <w:t>conduziu</w:t>
      </w:r>
      <w:r w:rsidRPr="2EA0244A" w:rsidR="0089469C">
        <w:rPr>
          <w:sz w:val="24"/>
          <w:szCs w:val="24"/>
        </w:rPr>
        <w:t xml:space="preserve"> a humanidade a falar uma mesma língua e a conviver com a pluralidade de informação e conhecimento</w:t>
      </w:r>
      <w:r w:rsidRPr="2EA0244A" w:rsidR="0089469C">
        <w:rPr>
          <w:sz w:val="24"/>
          <w:szCs w:val="24"/>
          <w:lang w:val="pt-BR"/>
        </w:rPr>
        <w:t>, tornando o novo momento aberto à autonomia individual e à alteridade</w:t>
      </w:r>
      <w:r w:rsidRPr="2EA0244A" w:rsidR="0089469C">
        <w:rPr>
          <w:sz w:val="24"/>
          <w:szCs w:val="24"/>
        </w:rPr>
        <w:t xml:space="preserve">. </w:t>
      </w:r>
    </w:p>
    <w:p w:rsidRPr="00BB4CE7" w:rsidR="00BB4CE7" w:rsidRDefault="00F04A1C" w14:paraId="19A575AB" w14:textId="5D347687">
      <w:pPr>
        <w:spacing w:line="360" w:lineRule="auto"/>
        <w:jc w:val="both"/>
        <w:rPr>
          <w:sz w:val="24"/>
          <w:szCs w:val="24"/>
          <w:lang w:val="pt-BR"/>
        </w:rPr>
      </w:pPr>
      <w:r>
        <w:rPr>
          <w:sz w:val="24"/>
          <w:szCs w:val="24"/>
          <w:lang w:val="pt-BR"/>
        </w:rPr>
        <w:t>A intensidade das relações travadas em meio digital</w:t>
      </w:r>
      <w:r w:rsidR="007B4B7F">
        <w:rPr>
          <w:sz w:val="24"/>
          <w:szCs w:val="24"/>
          <w:lang w:val="pt-BR"/>
        </w:rPr>
        <w:t>, embora suscite um afastamento físico entre as pessoas, gera a projeção dos atributos da personalidade para o ambiente virtual</w:t>
      </w:r>
      <w:r w:rsidR="00BB4CE7">
        <w:rPr>
          <w:sz w:val="24"/>
          <w:szCs w:val="24"/>
          <w:lang w:val="pt-BR"/>
        </w:rPr>
        <w:t xml:space="preserve">. Assim, imagem, voz, </w:t>
      </w:r>
      <w:r w:rsidR="00282022">
        <w:rPr>
          <w:sz w:val="24"/>
          <w:szCs w:val="24"/>
          <w:lang w:val="pt-BR"/>
        </w:rPr>
        <w:t xml:space="preserve">informações íntimas e </w:t>
      </w:r>
      <w:r w:rsidR="00BB4CE7">
        <w:rPr>
          <w:sz w:val="24"/>
          <w:szCs w:val="24"/>
          <w:lang w:val="pt-BR"/>
        </w:rPr>
        <w:t>textos autorais tornam-se dados acessíveis a plataformas digitais e mesmo a terceiros. Tal</w:t>
      </w:r>
      <w:r>
        <w:rPr>
          <w:sz w:val="24"/>
          <w:szCs w:val="24"/>
        </w:rPr>
        <w:t xml:space="preserve"> projeção</w:t>
      </w:r>
      <w:r w:rsidR="00BB4CE7">
        <w:rPr>
          <w:sz w:val="24"/>
          <w:szCs w:val="24"/>
          <w:lang w:val="pt-BR"/>
        </w:rPr>
        <w:t xml:space="preserve"> parece objetificar os direitos da personalidade sob as vestes de elementos matemáticos, tornando os bens da personalidade humana passíveis de manipulação, uso e disponibilização, para atender a interesses econômicos. </w:t>
      </w:r>
    </w:p>
    <w:p w:rsidRPr="00282022" w:rsidR="00282022" w:rsidRDefault="00282022" w14:paraId="0C41AB70" w14:textId="3293E008">
      <w:pPr>
        <w:spacing w:line="360" w:lineRule="auto"/>
        <w:jc w:val="both"/>
        <w:rPr>
          <w:sz w:val="24"/>
          <w:szCs w:val="24"/>
          <w:lang w:val="pt-BR"/>
        </w:rPr>
      </w:pPr>
      <w:r w:rsidRPr="2EA0244A" w:rsidR="00282022">
        <w:rPr>
          <w:sz w:val="24"/>
          <w:szCs w:val="24"/>
          <w:lang w:val="pt-BR"/>
        </w:rPr>
        <w:t>A reflexão sobre a proteção aos direitos da personalidade no ambiente virtual é imperiosa para que se possa construir um arcabouço jurídico apto a protegê-los, a fim de que não sejam tornados letra morta, permitindo, com isso, a “mercantilização” da pessoa humana ou de seus atributos, objetificando-a a instrumentalizando-a, em afronta à dignidade que lhe é inerente.</w:t>
      </w:r>
    </w:p>
    <w:p w:rsidR="00D623DF" w:rsidRDefault="00D623DF" w14:paraId="47AC7886" w14:textId="77777777">
      <w:pPr>
        <w:spacing w:line="360" w:lineRule="auto"/>
        <w:jc w:val="both"/>
        <w:rPr>
          <w:sz w:val="24"/>
          <w:szCs w:val="24"/>
        </w:rPr>
      </w:pPr>
    </w:p>
    <w:p w:rsidR="00D623DF" w:rsidRDefault="009C5D96" w14:paraId="3E989774" w14:textId="77777777">
      <w:pPr>
        <w:spacing w:line="360" w:lineRule="auto"/>
        <w:jc w:val="both"/>
        <w:rPr>
          <w:b/>
          <w:sz w:val="24"/>
          <w:szCs w:val="24"/>
        </w:rPr>
      </w:pPr>
      <w:r>
        <w:rPr>
          <w:b/>
          <w:sz w:val="24"/>
          <w:szCs w:val="24"/>
        </w:rPr>
        <w:t>MÉTODO</w:t>
      </w:r>
    </w:p>
    <w:p w:rsidR="00D623DF" w:rsidRDefault="00D623DF" w14:paraId="7EF710C2" w14:textId="77777777">
      <w:pPr>
        <w:spacing w:line="360" w:lineRule="auto"/>
        <w:jc w:val="both"/>
        <w:rPr>
          <w:b/>
          <w:sz w:val="24"/>
          <w:szCs w:val="24"/>
        </w:rPr>
      </w:pPr>
    </w:p>
    <w:p w:rsidR="007B4B7F" w:rsidP="007B4B7F" w:rsidRDefault="009C5D96" w14:paraId="730943CB" w14:textId="3BE955AD">
      <w:pPr>
        <w:spacing w:line="360" w:lineRule="auto"/>
        <w:jc w:val="both"/>
        <w:rPr>
          <w:sz w:val="24"/>
          <w:szCs w:val="24"/>
          <w:lang w:val="pt-BR"/>
        </w:rPr>
      </w:pPr>
      <w:r>
        <w:rPr>
          <w:sz w:val="24"/>
          <w:szCs w:val="24"/>
        </w:rPr>
        <w:t>O presente trabalho</w:t>
      </w:r>
      <w:r w:rsidR="00491790">
        <w:rPr>
          <w:sz w:val="24"/>
          <w:szCs w:val="24"/>
          <w:lang w:val="pt-BR"/>
        </w:rPr>
        <w:t xml:space="preserve"> </w:t>
      </w:r>
      <w:proofErr w:type="spellStart"/>
      <w:r w:rsidR="00491790">
        <w:rPr>
          <w:sz w:val="24"/>
          <w:szCs w:val="24"/>
          <w:lang w:val="pt-BR"/>
        </w:rPr>
        <w:t>é</w:t>
      </w:r>
      <w:proofErr w:type="spellEnd"/>
      <w:r w:rsidR="00491790">
        <w:rPr>
          <w:sz w:val="24"/>
          <w:szCs w:val="24"/>
          <w:lang w:val="pt-BR"/>
        </w:rPr>
        <w:t xml:space="preserve"> resultado de uma pesquisa qualitativa básica, que pretendeu refletir sobre os conceitos clássicos pertinentes à proteção da personalidade </w:t>
      </w:r>
      <w:r w:rsidR="00CA7567">
        <w:rPr>
          <w:sz w:val="24"/>
          <w:szCs w:val="24"/>
          <w:lang w:val="pt-BR"/>
        </w:rPr>
        <w:t>no contexto</w:t>
      </w:r>
      <w:r w:rsidR="00491790">
        <w:rPr>
          <w:sz w:val="24"/>
          <w:szCs w:val="24"/>
          <w:lang w:val="pt-BR"/>
        </w:rPr>
        <w:t xml:space="preserve"> </w:t>
      </w:r>
      <w:r>
        <w:rPr>
          <w:sz w:val="24"/>
          <w:szCs w:val="24"/>
        </w:rPr>
        <w:t xml:space="preserve">das manifestações dos atributos da personalidade no ambiente digital. </w:t>
      </w:r>
      <w:r w:rsidR="006F0E44">
        <w:rPr>
          <w:sz w:val="24"/>
          <w:szCs w:val="24"/>
          <w:lang w:val="pt-BR"/>
        </w:rPr>
        <w:t xml:space="preserve">Pretendeu-se, ainda, identificar as lacunas concernentes à proteção desses direitos pela ordem jurídica, a fim de propor uma interpretação que tornasse compatível </w:t>
      </w:r>
      <w:r w:rsidRPr="007B4B7F" w:rsidR="007B4B7F">
        <w:rPr>
          <w:sz w:val="24"/>
          <w:szCs w:val="24"/>
          <w:lang w:val="pt-BR"/>
        </w:rPr>
        <w:t xml:space="preserve">a proteção à personalidade e a faculdade do titular de explorar economicamente seus atributos intrínsecos. </w:t>
      </w:r>
    </w:p>
    <w:p w:rsidRPr="007B4B7F" w:rsidR="00971BC2" w:rsidP="007B4B7F" w:rsidRDefault="00971BC2" w14:paraId="5624DAE3" w14:textId="5D6B6C85">
      <w:pPr>
        <w:spacing w:line="360" w:lineRule="auto"/>
        <w:jc w:val="both"/>
        <w:rPr>
          <w:sz w:val="24"/>
          <w:szCs w:val="24"/>
          <w:lang w:val="pt-BR"/>
        </w:rPr>
      </w:pPr>
      <w:r>
        <w:rPr>
          <w:sz w:val="24"/>
          <w:szCs w:val="24"/>
          <w:lang w:val="pt-BR"/>
        </w:rPr>
        <w:t>Adotou-se, para a realização da pesquisa, o procedimento de análise de conteúdo, com predomínio de dados secundários, especialmente de artigos científicos dos últimos cinco anos. A natureza da pesquisa é descritiva e foi utilizado, de forma predominante, o raciocínio indutivo.</w:t>
      </w:r>
    </w:p>
    <w:p w:rsidR="00D623DF" w:rsidRDefault="00D623DF" w14:paraId="7E1AA58A" w14:textId="77777777">
      <w:pPr>
        <w:spacing w:line="360" w:lineRule="auto"/>
        <w:jc w:val="both"/>
        <w:rPr>
          <w:sz w:val="24"/>
          <w:szCs w:val="24"/>
        </w:rPr>
      </w:pPr>
    </w:p>
    <w:p w:rsidRPr="00DC7A4C" w:rsidR="00D623DF" w:rsidRDefault="00DC7A4C" w14:paraId="5F4DA4E1" w14:textId="3318B287">
      <w:pPr>
        <w:spacing w:line="360" w:lineRule="auto"/>
        <w:jc w:val="both"/>
        <w:rPr>
          <w:b/>
          <w:sz w:val="24"/>
          <w:szCs w:val="24"/>
          <w:lang w:val="pt-BR"/>
        </w:rPr>
      </w:pPr>
      <w:r>
        <w:rPr>
          <w:b/>
          <w:sz w:val="24"/>
          <w:szCs w:val="24"/>
          <w:lang w:val="pt-BR"/>
        </w:rPr>
        <w:t>RESULTADOS E DISCUSSÃO</w:t>
      </w:r>
    </w:p>
    <w:p w:rsidR="00D623DF" w:rsidRDefault="00D623DF" w14:paraId="40BB2E6B" w14:textId="77777777">
      <w:pPr>
        <w:spacing w:line="360" w:lineRule="auto"/>
        <w:jc w:val="both"/>
        <w:rPr>
          <w:b/>
          <w:sz w:val="24"/>
          <w:szCs w:val="24"/>
        </w:rPr>
      </w:pPr>
    </w:p>
    <w:p w:rsidR="00D623DF" w:rsidRDefault="009C5D96" w14:paraId="3D598F6B" w14:textId="41E572F1">
      <w:pPr>
        <w:spacing w:line="360" w:lineRule="auto"/>
        <w:jc w:val="both"/>
        <w:rPr>
          <w:sz w:val="24"/>
          <w:szCs w:val="24"/>
          <w:lang w:val="pt-BR"/>
        </w:rPr>
      </w:pPr>
      <w:r>
        <w:rPr>
          <w:sz w:val="24"/>
          <w:szCs w:val="24"/>
        </w:rPr>
        <w:t>O ser humano é formado não pelo mero reconhecimento da tutela jurídica à sua personalidade, mas pelo conjunto de elementos que individualizam e naturalizam sua personalidade. Conforme aduz Pereira (2022), não depende a personalidade da vontade do indivíduo</w:t>
      </w:r>
      <w:r w:rsidR="00A83B41">
        <w:rPr>
          <w:sz w:val="24"/>
          <w:szCs w:val="24"/>
          <w:lang w:val="pt-BR"/>
        </w:rPr>
        <w:t>, sendo ela</w:t>
      </w:r>
      <w:r>
        <w:rPr>
          <w:sz w:val="24"/>
          <w:szCs w:val="24"/>
        </w:rPr>
        <w:t xml:space="preserve"> atributo inseparável do ser humano dentro da ordem jurídica.</w:t>
      </w:r>
    </w:p>
    <w:p w:rsidR="00F40493" w:rsidP="00DB70F9" w:rsidRDefault="00A83B41" w14:paraId="2FB5602F" w14:textId="2B6BA7B2">
      <w:pPr>
        <w:spacing w:line="360" w:lineRule="auto"/>
        <w:jc w:val="both"/>
        <w:rPr>
          <w:sz w:val="24"/>
          <w:szCs w:val="24"/>
        </w:rPr>
      </w:pPr>
      <w:r>
        <w:rPr>
          <w:sz w:val="24"/>
          <w:szCs w:val="24"/>
          <w:lang w:val="pt-BR"/>
        </w:rPr>
        <w:t>A orientação axiológica que impõe o reconhecimento necessário da personalidade jurídica aos seres humanos, no entanto, não encontra o mesmo consenso no que se refere à proteção aos direitos da personalidade que lhe são inerentes. Tais direitos,</w:t>
      </w:r>
      <w:r w:rsidR="00584C36">
        <w:rPr>
          <w:sz w:val="24"/>
          <w:szCs w:val="24"/>
          <w:lang w:val="pt-BR"/>
        </w:rPr>
        <w:t xml:space="preserve"> atrelados</w:t>
      </w:r>
      <w:r w:rsidRPr="00A83B41">
        <w:rPr>
          <w:sz w:val="24"/>
          <w:szCs w:val="24"/>
          <w:lang w:val="pt-BR"/>
        </w:rPr>
        <w:t xml:space="preserve"> aos bens da personalidade humana e às projeções da pessoa na sociedade (BITTAR, 2015, p.29)</w:t>
      </w:r>
      <w:r>
        <w:rPr>
          <w:sz w:val="24"/>
          <w:szCs w:val="24"/>
          <w:lang w:val="pt-BR"/>
        </w:rPr>
        <w:t>,</w:t>
      </w:r>
      <w:r w:rsidR="00BC2CD2">
        <w:rPr>
          <w:sz w:val="24"/>
          <w:szCs w:val="24"/>
          <w:lang w:val="pt-BR"/>
        </w:rPr>
        <w:t xml:space="preserve"> encontram amparo constitucional no art. 5º, incisos V e X e</w:t>
      </w:r>
      <w:r>
        <w:rPr>
          <w:sz w:val="24"/>
          <w:szCs w:val="24"/>
          <w:lang w:val="pt-BR"/>
        </w:rPr>
        <w:t xml:space="preserve"> são</w:t>
      </w:r>
      <w:r w:rsidR="00584C36">
        <w:rPr>
          <w:sz w:val="24"/>
          <w:szCs w:val="24"/>
          <w:lang w:val="pt-BR"/>
        </w:rPr>
        <w:t xml:space="preserve"> </w:t>
      </w:r>
      <w:r w:rsidR="00B87D41">
        <w:rPr>
          <w:sz w:val="24"/>
          <w:szCs w:val="24"/>
          <w:lang w:val="pt-BR"/>
        </w:rPr>
        <w:t>qualificados</w:t>
      </w:r>
      <w:r w:rsidR="00584C36">
        <w:rPr>
          <w:sz w:val="24"/>
          <w:szCs w:val="24"/>
          <w:lang w:val="pt-BR"/>
        </w:rPr>
        <w:t xml:space="preserve"> como indisponíveis e irrenunciáveis.</w:t>
      </w:r>
      <w:r w:rsidR="00DB70F9">
        <w:rPr>
          <w:sz w:val="24"/>
          <w:szCs w:val="24"/>
          <w:lang w:val="pt-BR"/>
        </w:rPr>
        <w:t xml:space="preserve"> C</w:t>
      </w:r>
      <w:r w:rsidR="00F40493">
        <w:rPr>
          <w:sz w:val="24"/>
          <w:szCs w:val="24"/>
          <w:lang w:val="pt-BR"/>
        </w:rPr>
        <w:t>onforme dispõe</w:t>
      </w:r>
      <w:r w:rsidR="00F40493">
        <w:rPr>
          <w:sz w:val="24"/>
          <w:szCs w:val="24"/>
        </w:rPr>
        <w:t xml:space="preserve"> o art. 11, do Código Civil, “são intransmissíveis e irrenunciáveis, não podendo o seu exercício sofrer limitação voluntária”. </w:t>
      </w:r>
    </w:p>
    <w:p w:rsidR="00D623DF" w:rsidRDefault="008F4F69" w14:paraId="2F7BCE0B" w14:textId="364F0D14">
      <w:pPr>
        <w:spacing w:line="360" w:lineRule="auto"/>
        <w:jc w:val="both"/>
        <w:rPr>
          <w:sz w:val="24"/>
          <w:szCs w:val="24"/>
          <w:lang w:val="pt-BR"/>
        </w:rPr>
      </w:pPr>
      <w:r w:rsidRPr="2EA0244A" w:rsidR="000A0C51">
        <w:rPr>
          <w:sz w:val="24"/>
          <w:szCs w:val="24"/>
          <w:lang w:val="pt-BR"/>
        </w:rPr>
        <w:t>V</w:t>
      </w:r>
      <w:r w:rsidRPr="2EA0244A" w:rsidR="00746C52">
        <w:rPr>
          <w:sz w:val="24"/>
          <w:szCs w:val="24"/>
          <w:lang w:val="pt-BR"/>
        </w:rPr>
        <w:t>erifica-se</w:t>
      </w:r>
      <w:r w:rsidRPr="2EA0244A" w:rsidR="000A0C51">
        <w:rPr>
          <w:sz w:val="24"/>
          <w:szCs w:val="24"/>
          <w:lang w:val="pt-BR"/>
        </w:rPr>
        <w:t>, no entanto,</w:t>
      </w:r>
      <w:r w:rsidRPr="2EA0244A" w:rsidR="00746C52">
        <w:rPr>
          <w:sz w:val="24"/>
          <w:szCs w:val="24"/>
          <w:lang w:val="pt-BR"/>
        </w:rPr>
        <w:t xml:space="preserve"> que</w:t>
      </w:r>
      <w:r w:rsidRPr="2EA0244A" w:rsidR="004A3788">
        <w:rPr>
          <w:sz w:val="24"/>
          <w:szCs w:val="24"/>
          <w:lang w:val="pt-BR"/>
        </w:rPr>
        <w:t xml:space="preserve"> tais direitos</w:t>
      </w:r>
      <w:r w:rsidRPr="2EA0244A" w:rsidR="00746C52">
        <w:rPr>
          <w:sz w:val="24"/>
          <w:szCs w:val="24"/>
          <w:lang w:val="pt-BR"/>
        </w:rPr>
        <w:t xml:space="preserve"> são</w:t>
      </w:r>
      <w:r w:rsidRPr="2EA0244A" w:rsidR="00A83B41">
        <w:rPr>
          <w:sz w:val="24"/>
          <w:szCs w:val="24"/>
          <w:lang w:val="pt-BR"/>
        </w:rPr>
        <w:t xml:space="preserve"> frequentemente </w:t>
      </w:r>
      <w:r w:rsidRPr="2EA0244A" w:rsidR="00746C52">
        <w:rPr>
          <w:sz w:val="24"/>
          <w:szCs w:val="24"/>
          <w:lang w:val="pt-BR"/>
        </w:rPr>
        <w:t>renunciados</w:t>
      </w:r>
      <w:r w:rsidRPr="2EA0244A" w:rsidR="004E37A1">
        <w:rPr>
          <w:sz w:val="24"/>
          <w:szCs w:val="24"/>
          <w:lang w:val="pt-BR"/>
        </w:rPr>
        <w:t xml:space="preserve"> pelo titular e, também, lesados</w:t>
      </w:r>
      <w:r w:rsidRPr="2EA0244A" w:rsidR="004A3788">
        <w:rPr>
          <w:sz w:val="24"/>
          <w:szCs w:val="24"/>
          <w:lang w:val="pt-BR"/>
        </w:rPr>
        <w:t xml:space="preserve"> no ambiente virtua</w:t>
      </w:r>
      <w:r w:rsidRPr="2EA0244A" w:rsidR="00544B62">
        <w:rPr>
          <w:sz w:val="24"/>
          <w:szCs w:val="24"/>
          <w:lang w:val="pt-BR"/>
        </w:rPr>
        <w:t>l</w:t>
      </w:r>
      <w:r w:rsidRPr="2EA0244A" w:rsidR="00A83B41">
        <w:rPr>
          <w:sz w:val="24"/>
          <w:szCs w:val="24"/>
          <w:lang w:val="pt-BR"/>
        </w:rPr>
        <w:t>.</w:t>
      </w:r>
      <w:r w:rsidRPr="2EA0244A" w:rsidR="00746C52">
        <w:rPr>
          <w:sz w:val="24"/>
          <w:szCs w:val="24"/>
          <w:lang w:val="pt-BR"/>
        </w:rPr>
        <w:t xml:space="preserve"> A reflexão</w:t>
      </w:r>
      <w:r w:rsidRPr="2EA0244A" w:rsidR="00584C36">
        <w:rPr>
          <w:sz w:val="24"/>
          <w:szCs w:val="24"/>
        </w:rPr>
        <w:t xml:space="preserve"> sobre a relativização do caráter indisponível dos direitos da personalidade perpassa </w:t>
      </w:r>
      <w:r w:rsidRPr="2EA0244A" w:rsidR="004A3788">
        <w:rPr>
          <w:sz w:val="24"/>
          <w:szCs w:val="24"/>
          <w:lang w:val="pt-BR"/>
        </w:rPr>
        <w:t>a</w:t>
      </w:r>
      <w:r w:rsidRPr="2EA0244A" w:rsidR="00584C36">
        <w:rPr>
          <w:sz w:val="24"/>
          <w:szCs w:val="24"/>
        </w:rPr>
        <w:t xml:space="preserve"> mercantilização dos atributos da personalidade no ambiente digital. </w:t>
      </w:r>
      <w:r w:rsidRPr="2EA0244A" w:rsidR="008F4F69">
        <w:rPr>
          <w:sz w:val="24"/>
          <w:szCs w:val="24"/>
          <w:lang w:val="pt-BR"/>
        </w:rPr>
        <w:t>Os desafios à proteção aos direitos da personalidade neste espaço decorrem, igualmente, da</w:t>
      </w:r>
      <w:r w:rsidRPr="2EA0244A" w:rsidR="008F4F69">
        <w:rPr>
          <w:sz w:val="24"/>
          <w:szCs w:val="24"/>
        </w:rPr>
        <w:t xml:space="preserve"> ausência de acesso à informação, d</w:t>
      </w:r>
      <w:r w:rsidRPr="2EA0244A" w:rsidR="009965B0">
        <w:rPr>
          <w:sz w:val="24"/>
          <w:szCs w:val="24"/>
          <w:lang w:val="pt-BR"/>
        </w:rPr>
        <w:t>o</w:t>
      </w:r>
      <w:r w:rsidRPr="2EA0244A" w:rsidR="008F4F69">
        <w:rPr>
          <w:sz w:val="24"/>
          <w:szCs w:val="24"/>
        </w:rPr>
        <w:t xml:space="preserve"> desconhecimento da lei ou até mesmo imprevisibilidade jurídica, no que concerne à tutela </w:t>
      </w:r>
      <w:r w:rsidRPr="2EA0244A" w:rsidR="009965B0">
        <w:rPr>
          <w:sz w:val="24"/>
          <w:szCs w:val="24"/>
          <w:lang w:val="pt-BR"/>
        </w:rPr>
        <w:t>desses direitos</w:t>
      </w:r>
      <w:r w:rsidRPr="2EA0244A" w:rsidR="008F4F69">
        <w:rPr>
          <w:sz w:val="24"/>
          <w:szCs w:val="24"/>
        </w:rPr>
        <w:t xml:space="preserve"> para além dos limites territoriais</w:t>
      </w:r>
      <w:r w:rsidRPr="2EA0244A" w:rsidR="008E2F21">
        <w:rPr>
          <w:sz w:val="24"/>
          <w:szCs w:val="24"/>
          <w:lang w:val="pt-BR"/>
        </w:rPr>
        <w:t xml:space="preserve"> e das possibilidades futuras de uso</w:t>
      </w:r>
      <w:r w:rsidRPr="2EA0244A" w:rsidR="008F4F69">
        <w:rPr>
          <w:sz w:val="24"/>
          <w:szCs w:val="24"/>
        </w:rPr>
        <w:t xml:space="preserve">. </w:t>
      </w:r>
    </w:p>
    <w:p w:rsidRPr="00810C05" w:rsidR="00810C05" w:rsidRDefault="00231F5D" w14:paraId="13BAB782" w14:textId="30A93D31">
      <w:pPr>
        <w:spacing w:line="360" w:lineRule="auto"/>
        <w:jc w:val="both"/>
        <w:rPr>
          <w:sz w:val="24"/>
          <w:szCs w:val="24"/>
          <w:lang w:val="pt-BR"/>
        </w:rPr>
      </w:pPr>
      <w:r w:rsidRPr="2EA0244A" w:rsidR="00231F5D">
        <w:rPr>
          <w:sz w:val="24"/>
          <w:szCs w:val="24"/>
          <w:lang w:val="pt-BR"/>
        </w:rPr>
        <w:t xml:space="preserve">A título ilustrativo, </w:t>
      </w:r>
      <w:r w:rsidRPr="2EA0244A" w:rsidR="00810C05">
        <w:rPr>
          <w:sz w:val="24"/>
          <w:szCs w:val="24"/>
          <w:lang w:val="pt-BR"/>
        </w:rPr>
        <w:t xml:space="preserve">é relevante mencionar o caso do canadense </w:t>
      </w:r>
      <w:proofErr w:type="spellStart"/>
      <w:r w:rsidRPr="2EA0244A" w:rsidR="00810C05">
        <w:rPr>
          <w:sz w:val="24"/>
          <w:szCs w:val="24"/>
          <w:lang w:val="pt-BR"/>
        </w:rPr>
        <w:t>PinkyDoll</w:t>
      </w:r>
      <w:proofErr w:type="spellEnd"/>
      <w:r w:rsidRPr="2EA0244A" w:rsidR="00810C05">
        <w:rPr>
          <w:sz w:val="24"/>
          <w:szCs w:val="24"/>
          <w:lang w:val="pt-BR"/>
        </w:rPr>
        <w:t>, que</w:t>
      </w:r>
      <w:r w:rsidRPr="2EA0244A" w:rsidR="00810C05">
        <w:rPr>
          <w:sz w:val="24"/>
          <w:szCs w:val="24"/>
        </w:rPr>
        <w:t xml:space="preserve"> </w:t>
      </w:r>
      <w:r w:rsidRPr="2EA0244A" w:rsidR="006D5E18">
        <w:rPr>
          <w:sz w:val="24"/>
          <w:szCs w:val="24"/>
          <w:lang w:val="pt-BR"/>
        </w:rPr>
        <w:t>publica</w:t>
      </w:r>
      <w:r w:rsidRPr="2EA0244A" w:rsidR="00810C05">
        <w:rPr>
          <w:sz w:val="24"/>
          <w:szCs w:val="24"/>
        </w:rPr>
        <w:t xml:space="preserve"> vídeos</w:t>
      </w:r>
      <w:r w:rsidRPr="2EA0244A" w:rsidR="5269FD65">
        <w:rPr>
          <w:sz w:val="24"/>
          <w:szCs w:val="24"/>
        </w:rPr>
        <w:t xml:space="preserve"> na rede Tiktok,</w:t>
      </w:r>
      <w:r w:rsidRPr="2EA0244A" w:rsidR="00810C05">
        <w:rPr>
          <w:sz w:val="24"/>
          <w:szCs w:val="24"/>
        </w:rPr>
        <w:t xml:space="preserve"> </w:t>
      </w:r>
      <w:r w:rsidRPr="2EA0244A" w:rsidR="00810C05">
        <w:rPr>
          <w:sz w:val="24"/>
          <w:szCs w:val="24"/>
        </w:rPr>
        <w:t xml:space="preserve">interpretando personagens </w:t>
      </w:r>
      <w:r w:rsidRPr="2EA0244A" w:rsidR="00810C05">
        <w:rPr>
          <w:sz w:val="24"/>
          <w:szCs w:val="24"/>
        </w:rPr>
        <w:t>e reagindo quando receb</w:t>
      </w:r>
      <w:r w:rsidRPr="2EA0244A" w:rsidR="2EE45534">
        <w:rPr>
          <w:sz w:val="24"/>
          <w:szCs w:val="24"/>
        </w:rPr>
        <w:t>e</w:t>
      </w:r>
      <w:r w:rsidRPr="2EA0244A" w:rsidR="00810C05">
        <w:rPr>
          <w:sz w:val="24"/>
          <w:szCs w:val="24"/>
        </w:rPr>
        <w:t xml:space="preserve"> presentes e recompensas dos demais usuários que acompanham as transmissões</w:t>
      </w:r>
      <w:r w:rsidRPr="2EA0244A" w:rsidR="00810C05">
        <w:rPr>
          <w:sz w:val="24"/>
          <w:szCs w:val="24"/>
          <w:lang w:val="pt-BR"/>
        </w:rPr>
        <w:t>, conforme r</w:t>
      </w:r>
      <w:r w:rsidRPr="2EA0244A" w:rsidR="00231F5D">
        <w:rPr>
          <w:sz w:val="24"/>
          <w:szCs w:val="24"/>
        </w:rPr>
        <w:t xml:space="preserve">eportagem </w:t>
      </w:r>
      <w:r w:rsidRPr="2EA0244A" w:rsidR="00231F5D">
        <w:rPr>
          <w:sz w:val="24"/>
          <w:szCs w:val="24"/>
          <w:lang w:val="pt-BR"/>
        </w:rPr>
        <w:t>publicada na</w:t>
      </w:r>
      <w:r w:rsidRPr="2EA0244A" w:rsidR="00231F5D">
        <w:rPr>
          <w:sz w:val="24"/>
          <w:szCs w:val="24"/>
        </w:rPr>
        <w:t xml:space="preserve"> revista Forbes (2023), intitulada “Entenda o que é NPC, a nova, lucrativa (e perigosa) febre do TikTok”</w:t>
      </w:r>
      <w:r w:rsidRPr="2EA0244A" w:rsidR="00810C05">
        <w:rPr>
          <w:sz w:val="24"/>
          <w:szCs w:val="24"/>
          <w:lang w:val="pt-BR"/>
        </w:rPr>
        <w:t xml:space="preserve">. </w:t>
      </w:r>
      <w:r w:rsidRPr="2EA0244A" w:rsidR="00810C05">
        <w:rPr>
          <w:sz w:val="24"/>
          <w:szCs w:val="24"/>
        </w:rPr>
        <w:t xml:space="preserve">O vídeo mais popular do influenciador digital ultrapassou as cem milhões de visualizações, as quais </w:t>
      </w:r>
      <w:r w:rsidRPr="2EA0244A" w:rsidR="2DD9DC7F">
        <w:rPr>
          <w:sz w:val="24"/>
          <w:szCs w:val="24"/>
        </w:rPr>
        <w:t xml:space="preserve">foram </w:t>
      </w:r>
      <w:r w:rsidRPr="2EA0244A" w:rsidR="00810C05">
        <w:rPr>
          <w:sz w:val="24"/>
          <w:szCs w:val="24"/>
        </w:rPr>
        <w:t>revertidas em alguns centavos de dólares ao criador de conteúdo dessas lives, rendendo mais de cinquenta mil reais.</w:t>
      </w:r>
    </w:p>
    <w:p w:rsidR="004E79BB" w:rsidRDefault="009C5D96" w14:paraId="584D2632" w14:textId="48472CC6">
      <w:pPr>
        <w:spacing w:line="360" w:lineRule="auto"/>
        <w:jc w:val="both"/>
        <w:rPr>
          <w:sz w:val="24"/>
          <w:szCs w:val="24"/>
          <w:lang w:val="pt-BR"/>
        </w:rPr>
      </w:pPr>
      <w:r w:rsidRPr="2EA0244A" w:rsidR="009C5D96">
        <w:rPr>
          <w:sz w:val="24"/>
          <w:szCs w:val="24"/>
        </w:rPr>
        <w:t>A perda do domínio sobre os direitos de imagem, voz, honra</w:t>
      </w:r>
      <w:r w:rsidRPr="2EA0244A" w:rsidR="00982932">
        <w:rPr>
          <w:sz w:val="24"/>
          <w:szCs w:val="24"/>
          <w:lang w:val="pt-BR"/>
        </w:rPr>
        <w:t xml:space="preserve"> e intimidade</w:t>
      </w:r>
      <w:r w:rsidRPr="2EA0244A" w:rsidR="009C5D96">
        <w:rPr>
          <w:sz w:val="24"/>
          <w:szCs w:val="24"/>
        </w:rPr>
        <w:t xml:space="preserve"> pela autodisposição nas plataformas, por meio de transmissões como a</w:t>
      </w:r>
      <w:r w:rsidRPr="2EA0244A" w:rsidR="00713B4C">
        <w:rPr>
          <w:sz w:val="24"/>
          <w:szCs w:val="24"/>
          <w:lang w:val="pt-BR"/>
        </w:rPr>
        <w:t>s</w:t>
      </w:r>
      <w:r w:rsidRPr="2EA0244A" w:rsidR="009C5D96">
        <w:rPr>
          <w:sz w:val="24"/>
          <w:szCs w:val="24"/>
        </w:rPr>
        <w:t xml:space="preserve"> relatadas na reportage</w:t>
      </w:r>
      <w:r w:rsidRPr="2EA0244A" w:rsidR="00713B4C">
        <w:rPr>
          <w:sz w:val="24"/>
          <w:szCs w:val="24"/>
          <w:lang w:val="pt-BR"/>
        </w:rPr>
        <w:t>m</w:t>
      </w:r>
      <w:r w:rsidRPr="2EA0244A" w:rsidR="009C5D96">
        <w:rPr>
          <w:sz w:val="24"/>
          <w:szCs w:val="24"/>
        </w:rPr>
        <w:t xml:space="preserve">, revela-se </w:t>
      </w:r>
      <w:r w:rsidRPr="2EA0244A" w:rsidR="00713B4C">
        <w:rPr>
          <w:sz w:val="24"/>
          <w:szCs w:val="24"/>
          <w:lang w:val="pt-BR"/>
        </w:rPr>
        <w:t>um desafio</w:t>
      </w:r>
      <w:r w:rsidRPr="2EA0244A" w:rsidR="009C5D96">
        <w:rPr>
          <w:sz w:val="24"/>
          <w:szCs w:val="24"/>
        </w:rPr>
        <w:t xml:space="preserve"> à proteção de tais direitos. </w:t>
      </w:r>
      <w:r w:rsidRPr="2EA0244A" w:rsidR="004E79BB">
        <w:rPr>
          <w:sz w:val="24"/>
          <w:szCs w:val="24"/>
          <w:lang w:val="pt-BR"/>
        </w:rPr>
        <w:t>A renúncia ao exercício de direitos de personalidade pelo titular, com frequência por meio de um consentimento que não atende aos requisitos da Lei Geral de Proteção de Dados</w:t>
      </w:r>
      <w:r w:rsidRPr="2EA0244A" w:rsidR="001C753A">
        <w:rPr>
          <w:sz w:val="24"/>
          <w:szCs w:val="24"/>
          <w:lang w:val="pt-BR"/>
        </w:rPr>
        <w:t xml:space="preserve"> - livre, informado e inequívoco -, </w:t>
      </w:r>
      <w:r w:rsidRPr="2EA0244A" w:rsidR="004E79BB">
        <w:rPr>
          <w:sz w:val="24"/>
          <w:szCs w:val="24"/>
          <w:lang w:val="pt-BR"/>
        </w:rPr>
        <w:t xml:space="preserve"> fomenta práticas lesivas a tais direitos tanto pelas plataformas que exploram os conteúdos e dados, quanto pelos próprios titulares.</w:t>
      </w:r>
    </w:p>
    <w:p w:rsidRPr="00BE0571" w:rsidR="00D623DF" w:rsidRDefault="00911238" w14:paraId="6813C6BE" w14:textId="2DF015F4">
      <w:pPr>
        <w:spacing w:line="360" w:lineRule="auto"/>
        <w:jc w:val="both"/>
        <w:rPr>
          <w:sz w:val="24"/>
          <w:szCs w:val="24"/>
          <w:lang w:val="pt-BR"/>
        </w:rPr>
      </w:pPr>
      <w:r w:rsidRPr="2EA0244A" w:rsidR="00911238">
        <w:rPr>
          <w:sz w:val="24"/>
          <w:szCs w:val="24"/>
          <w:lang w:val="pt-BR"/>
        </w:rPr>
        <w:t>Esclareça-se que a</w:t>
      </w:r>
      <w:r w:rsidRPr="2EA0244A" w:rsidR="00911238">
        <w:rPr>
          <w:sz w:val="24"/>
          <w:szCs w:val="24"/>
        </w:rPr>
        <w:t xml:space="preserve"> autonomia privada não pressupõe a desproteção ao direito </w:t>
      </w:r>
      <w:r w:rsidRPr="2EA0244A" w:rsidR="00911238">
        <w:rPr>
          <w:sz w:val="24"/>
          <w:szCs w:val="24"/>
          <w:lang w:val="pt-BR"/>
        </w:rPr>
        <w:t>da personalidade a cujo exercício se renunciou</w:t>
      </w:r>
      <w:r w:rsidRPr="2EA0244A" w:rsidR="00911238">
        <w:rPr>
          <w:sz w:val="24"/>
          <w:szCs w:val="24"/>
        </w:rPr>
        <w:t xml:space="preserve">. Ao contrário, a </w:t>
      </w:r>
      <w:r w:rsidRPr="2EA0244A" w:rsidR="00911238">
        <w:rPr>
          <w:sz w:val="24"/>
          <w:szCs w:val="24"/>
          <w:lang w:val="pt-BR"/>
        </w:rPr>
        <w:t>renúncia</w:t>
      </w:r>
      <w:r w:rsidRPr="2EA0244A" w:rsidR="00911238">
        <w:rPr>
          <w:sz w:val="24"/>
          <w:szCs w:val="24"/>
        </w:rPr>
        <w:t xml:space="preserve"> parcial e temporária </w:t>
      </w:r>
      <w:r w:rsidRPr="2EA0244A" w:rsidR="00911238">
        <w:rPr>
          <w:sz w:val="24"/>
          <w:szCs w:val="24"/>
          <w:lang w:val="pt-BR"/>
        </w:rPr>
        <w:t>a</w:t>
      </w:r>
      <w:r w:rsidRPr="2EA0244A" w:rsidR="00911238">
        <w:rPr>
          <w:sz w:val="24"/>
          <w:szCs w:val="24"/>
        </w:rPr>
        <w:t xml:space="preserve"> alguns direitos da personalidade, como a voz e a imagem, </w:t>
      </w:r>
      <w:r w:rsidRPr="2EA0244A" w:rsidR="00911238">
        <w:rPr>
          <w:sz w:val="24"/>
          <w:szCs w:val="24"/>
          <w:lang w:val="pt-BR"/>
        </w:rPr>
        <w:t>é cabível</w:t>
      </w:r>
      <w:r w:rsidRPr="2EA0244A" w:rsidR="00911238">
        <w:rPr>
          <w:sz w:val="24"/>
          <w:szCs w:val="24"/>
        </w:rPr>
        <w:t xml:space="preserve"> até o momento em que o </w:t>
      </w:r>
      <w:r w:rsidRPr="2EA0244A" w:rsidR="00911238">
        <w:rPr>
          <w:sz w:val="24"/>
          <w:szCs w:val="24"/>
          <w:lang w:val="pt-BR"/>
        </w:rPr>
        <w:t>titular</w:t>
      </w:r>
      <w:r w:rsidRPr="2EA0244A" w:rsidR="00911238">
        <w:rPr>
          <w:sz w:val="24"/>
          <w:szCs w:val="24"/>
        </w:rPr>
        <w:t xml:space="preserve"> de tais direitos manifeste por sua interrupção ou se detecte </w:t>
      </w:r>
      <w:r w:rsidRPr="2EA0244A" w:rsidR="00E56F19">
        <w:rPr>
          <w:sz w:val="24"/>
          <w:szCs w:val="24"/>
          <w:lang w:val="pt-BR"/>
        </w:rPr>
        <w:t>eventual abuso</w:t>
      </w:r>
      <w:r w:rsidRPr="2EA0244A" w:rsidR="00911238">
        <w:rPr>
          <w:sz w:val="24"/>
          <w:szCs w:val="24"/>
        </w:rPr>
        <w:t>.</w:t>
      </w:r>
      <w:r w:rsidRPr="2EA0244A" w:rsidR="00BE0571">
        <w:rPr>
          <w:sz w:val="24"/>
          <w:szCs w:val="24"/>
          <w:lang w:val="pt-BR"/>
        </w:rPr>
        <w:t xml:space="preserve"> A renúncia ao exercício de direitos da personalidade no uso de plataformas digitais sociais, por exemplo, é decorrência da autonomia privada e da possibilidade de o indivíduo se autodeterminar. </w:t>
      </w:r>
    </w:p>
    <w:p w:rsidRPr="004D74DC" w:rsidR="00D623DF" w:rsidP="004D74DC" w:rsidRDefault="002E4687" w14:paraId="106207A0" w14:textId="6655B799">
      <w:pPr>
        <w:spacing w:line="360" w:lineRule="auto"/>
        <w:jc w:val="both"/>
        <w:rPr>
          <w:sz w:val="24"/>
          <w:szCs w:val="24"/>
          <w:lang w:val="pt-BR"/>
        </w:rPr>
      </w:pPr>
      <w:r>
        <w:rPr>
          <w:sz w:val="24"/>
          <w:szCs w:val="24"/>
          <w:lang w:val="pt-BR"/>
        </w:rPr>
        <w:t>Ademais, a veiculação de atributos da personalidade no ambiente virtual tornou-se uma atividade econômica relevante no contexto social, sendo necessári</w:t>
      </w:r>
      <w:r w:rsidR="004D74DC">
        <w:rPr>
          <w:sz w:val="24"/>
          <w:szCs w:val="24"/>
          <w:lang w:val="pt-BR"/>
        </w:rPr>
        <w:t>o resguardar</w:t>
      </w:r>
      <w:r>
        <w:rPr>
          <w:sz w:val="24"/>
          <w:szCs w:val="24"/>
          <w:lang w:val="pt-BR"/>
        </w:rPr>
        <w:t xml:space="preserve">, pois, a concomitância da liberdade de uso de tais ferramentas e a proteção aos direitos da personalidade. Sobre tal </w:t>
      </w:r>
      <w:r w:rsidR="004D74DC">
        <w:rPr>
          <w:sz w:val="24"/>
          <w:szCs w:val="24"/>
          <w:lang w:val="pt-BR"/>
        </w:rPr>
        <w:t>perspectiva, importa registrar que os bens digitais não se esgotam naqueles com exclusivo valor econômico e, portanto, patrimoniais, havendo, igualmente, aqueles de caráter existencial que, embora possam conter um aspecto econômico, refletem direitos da personalidade do indivíduo (</w:t>
      </w:r>
      <w:r>
        <w:rPr>
          <w:sz w:val="24"/>
          <w:szCs w:val="24"/>
        </w:rPr>
        <w:t>Fleischmann e Tedesco</w:t>
      </w:r>
      <w:r w:rsidR="004D74DC">
        <w:rPr>
          <w:sz w:val="24"/>
          <w:szCs w:val="24"/>
          <w:lang w:val="pt-BR"/>
        </w:rPr>
        <w:t xml:space="preserve">; </w:t>
      </w:r>
      <w:r>
        <w:rPr>
          <w:sz w:val="24"/>
          <w:szCs w:val="24"/>
        </w:rPr>
        <w:t xml:space="preserve">2022). </w:t>
      </w:r>
      <w:r w:rsidR="004D74DC">
        <w:rPr>
          <w:sz w:val="24"/>
          <w:szCs w:val="24"/>
          <w:lang w:val="pt-BR"/>
        </w:rPr>
        <w:t>Em relação aos últimos, é imperioso que se privilegie a proteção em detrimento do interesse econômico que revelem.</w:t>
      </w:r>
    </w:p>
    <w:p w:rsidR="00D623DF" w:rsidRDefault="009C5D96" w14:paraId="1BCB444B" w14:textId="77777777">
      <w:pPr>
        <w:pStyle w:val="Ttulo1"/>
        <w:spacing w:line="360" w:lineRule="auto"/>
        <w:jc w:val="both"/>
        <w:rPr>
          <w:b/>
          <w:sz w:val="24"/>
          <w:szCs w:val="24"/>
        </w:rPr>
      </w:pPr>
      <w:bookmarkStart w:name="_amo9r8o67cix" w:colFirst="0" w:colLast="0" w:id="0"/>
      <w:bookmarkEnd w:id="0"/>
      <w:r>
        <w:rPr>
          <w:b/>
          <w:sz w:val="24"/>
          <w:szCs w:val="24"/>
        </w:rPr>
        <w:t>CONCLUSÃO</w:t>
      </w:r>
    </w:p>
    <w:p w:rsidR="00D623DF" w:rsidRDefault="00D623DF" w14:paraId="6007A971" w14:textId="77777777"/>
    <w:p w:rsidR="009058AA" w:rsidRDefault="009058AA" w14:paraId="21C972E1" w14:textId="1D6E5BF3">
      <w:pPr>
        <w:spacing w:line="360" w:lineRule="auto"/>
        <w:jc w:val="both"/>
        <w:rPr>
          <w:sz w:val="24"/>
          <w:szCs w:val="24"/>
          <w:lang w:val="pt-BR"/>
        </w:rPr>
      </w:pPr>
      <w:r>
        <w:rPr>
          <w:sz w:val="24"/>
          <w:szCs w:val="24"/>
          <w:lang w:val="pt-BR"/>
        </w:rPr>
        <w:t>O ambiente virtual apresenta-se como um meio para o exercício dos direitos da personalidade, por meio da renúncia e de um viés ativo, no qual é lícito ao titular buscar a autorrealização. No entanto, verificam-se frequentes situações de afronta aos direitos da personalidade, seja por meio das plataformas digitais que capturam dados pessoais dos usuários e os utilizam em prol de interesses econômicos, seja por meio dos próprios titulares ou de seus representantes legais, que exercem, de forma abusiva, tal possibilidade de renúncia ao exercício.</w:t>
      </w:r>
    </w:p>
    <w:p w:rsidR="009058AA" w:rsidRDefault="009058AA" w14:paraId="3F7181CE" w14:textId="7DC02225">
      <w:pPr>
        <w:spacing w:line="360" w:lineRule="auto"/>
        <w:jc w:val="both"/>
        <w:rPr>
          <w:sz w:val="24"/>
          <w:szCs w:val="24"/>
          <w:lang w:val="pt-BR"/>
        </w:rPr>
      </w:pPr>
      <w:r>
        <w:rPr>
          <w:sz w:val="24"/>
          <w:szCs w:val="24"/>
          <w:lang w:val="pt-BR"/>
        </w:rPr>
        <w:t xml:space="preserve">Desse modo, é imperioso que a regulação do ambiente virtual, assim como </w:t>
      </w:r>
      <w:r w:rsidR="00610B5A">
        <w:rPr>
          <w:sz w:val="24"/>
          <w:szCs w:val="24"/>
          <w:lang w:val="pt-BR"/>
        </w:rPr>
        <w:t>o uso pelos titulares dos direitos ou seus representantes legais seja pautada no resguardo dos direitos da personalidade. Para tanto, é necessário que os usuários sejam devidamente esclarecidos sobre o uso dos dados que eles voluntariamente disponibilizam, bem como que recebam formação adequada para compreender os limites, os riscos e os alcances de tais consentimentos.</w:t>
      </w:r>
    </w:p>
    <w:p w:rsidR="00D623DF" w:rsidRDefault="00D623DF" w14:paraId="214FC788" w14:textId="77777777">
      <w:pPr>
        <w:spacing w:line="360" w:lineRule="auto"/>
        <w:ind w:firstLine="720"/>
        <w:jc w:val="both"/>
        <w:rPr>
          <w:sz w:val="24"/>
          <w:szCs w:val="24"/>
        </w:rPr>
      </w:pPr>
    </w:p>
    <w:p w:rsidR="00D623DF" w:rsidRDefault="009C5D96" w14:paraId="0CA677CA" w14:textId="77777777">
      <w:pPr>
        <w:spacing w:line="360" w:lineRule="auto"/>
        <w:rPr>
          <w:b/>
          <w:sz w:val="24"/>
          <w:szCs w:val="24"/>
        </w:rPr>
      </w:pPr>
      <w:r>
        <w:rPr>
          <w:b/>
          <w:sz w:val="24"/>
          <w:szCs w:val="24"/>
        </w:rPr>
        <w:t>REFERÊNCIAS BIBLIOGRÁFICAS</w:t>
      </w:r>
    </w:p>
    <w:p w:rsidR="00D623DF" w:rsidRDefault="00D623DF" w14:paraId="694E2984" w14:textId="77777777">
      <w:pPr>
        <w:spacing w:line="240" w:lineRule="auto"/>
        <w:jc w:val="both"/>
        <w:rPr>
          <w:color w:val="1C1C1C"/>
          <w:sz w:val="24"/>
          <w:szCs w:val="24"/>
        </w:rPr>
      </w:pPr>
    </w:p>
    <w:p w:rsidR="00D623DF" w:rsidRDefault="009C5D96" w14:paraId="769BA270" w14:textId="77777777">
      <w:pPr>
        <w:spacing w:line="360" w:lineRule="auto"/>
        <w:jc w:val="both"/>
        <w:rPr>
          <w:color w:val="1C1C1C"/>
          <w:sz w:val="24"/>
          <w:szCs w:val="24"/>
        </w:rPr>
      </w:pPr>
      <w:r>
        <w:rPr>
          <w:color w:val="1C1C1C"/>
          <w:sz w:val="24"/>
          <w:szCs w:val="24"/>
        </w:rPr>
        <w:t xml:space="preserve">BITTAR, CARLOS A. Os Direitos da Personalidade , 8ª edição.. Rio de Janeiro: Saraiva Jur, 2015. </w:t>
      </w:r>
      <w:r>
        <w:rPr>
          <w:i/>
          <w:color w:val="1C1C1C"/>
          <w:sz w:val="24"/>
          <w:szCs w:val="24"/>
        </w:rPr>
        <w:t>E-book.</w:t>
      </w:r>
      <w:r>
        <w:rPr>
          <w:color w:val="1C1C1C"/>
          <w:sz w:val="24"/>
          <w:szCs w:val="24"/>
        </w:rPr>
        <w:t xml:space="preserve"> p.[Inserir número da página]. ISBN 9788502208292. Disponível em: </w:t>
      </w:r>
      <w:r>
        <w:rPr>
          <w:color w:val="1C1C1C"/>
          <w:sz w:val="24"/>
          <w:szCs w:val="24"/>
        </w:rPr>
        <w:t>https://app.minhabiblioteca.com.br/reader/books/9788502208292/. Acesso em: 18 nov. 2024.</w:t>
      </w:r>
    </w:p>
    <w:p w:rsidR="00D623DF" w:rsidRDefault="009C5D96" w14:paraId="4BB39BB2" w14:textId="77777777">
      <w:pPr>
        <w:spacing w:line="360" w:lineRule="auto"/>
        <w:jc w:val="both"/>
        <w:rPr>
          <w:color w:val="1C1C1C"/>
          <w:sz w:val="24"/>
          <w:szCs w:val="24"/>
        </w:rPr>
      </w:pPr>
      <w:r>
        <w:rPr>
          <w:color w:val="1C1C1C"/>
          <w:sz w:val="24"/>
          <w:szCs w:val="24"/>
        </w:rPr>
        <w:t>BRASIL. Constituição da República Federativa do Brasil de 1988. Brasília, DF: Senado Federal, 1988. Disponível em: https://www.planalto.gov.br/ccivil_03/constituicao/constituicao.htm. Acesso em: 18 nov. 2024.</w:t>
      </w:r>
    </w:p>
    <w:p w:rsidR="00D623DF" w:rsidRDefault="009C5D96" w14:paraId="4468E2FD" w14:textId="77777777">
      <w:pPr>
        <w:spacing w:line="360" w:lineRule="auto"/>
        <w:jc w:val="both"/>
        <w:rPr>
          <w:color w:val="1C1C1C"/>
          <w:sz w:val="24"/>
          <w:szCs w:val="24"/>
        </w:rPr>
      </w:pPr>
      <w:r>
        <w:rPr>
          <w:color w:val="1C1C1C"/>
          <w:sz w:val="24"/>
          <w:szCs w:val="24"/>
        </w:rPr>
        <w:t>_______. Lei nº 10.406, de 10 de janeiro de 2002. Institui o Código Civil. Diário Oficial da União: seção 1, Brasília, DF, 11 jan. 2002. Disponível em: https://www.planalto.gov.br/ccivil_03/leis/2002/l10406compilada.htm. Acesso em: 18 nov. 2024.</w:t>
      </w:r>
    </w:p>
    <w:p w:rsidR="00D623DF" w:rsidRDefault="009C5D96" w14:paraId="06D8F043" w14:textId="77777777">
      <w:pPr>
        <w:spacing w:line="360" w:lineRule="auto"/>
        <w:jc w:val="both"/>
        <w:rPr>
          <w:color w:val="1C1C1C"/>
          <w:sz w:val="24"/>
          <w:szCs w:val="24"/>
        </w:rPr>
      </w:pPr>
      <w:r w:rsidRPr="2EA0244A" w:rsidR="009C5D96">
        <w:rPr>
          <w:color w:val="1C1C1C"/>
          <w:sz w:val="24"/>
          <w:szCs w:val="24"/>
        </w:rPr>
        <w:t xml:space="preserve">FORBES. Entenda o que é NPC, a nova, lucrativa (e perigosa) febre do TikTok. </w:t>
      </w:r>
      <w:r w:rsidRPr="2EA0244A" w:rsidR="009C5D96">
        <w:rPr>
          <w:i w:val="1"/>
          <w:iCs w:val="1"/>
          <w:color w:val="1C1C1C"/>
          <w:sz w:val="24"/>
          <w:szCs w:val="24"/>
        </w:rPr>
        <w:t>Forbes</w:t>
      </w:r>
      <w:r w:rsidRPr="2EA0244A" w:rsidR="009C5D96">
        <w:rPr>
          <w:color w:val="1C1C1C"/>
          <w:sz w:val="24"/>
          <w:szCs w:val="24"/>
        </w:rPr>
        <w:t>, 19 set. 2023. Disponível em: https://forbes.com.br/forbes-tech/2023/09/o-que-e-npc-a-nova-lucrativa-e-perigosa-febre-do-tiktok/. Acesso em: 18 nov. 2024.</w:t>
      </w:r>
    </w:p>
    <w:p w:rsidR="00D623DF" w:rsidRDefault="009C5D96" w14:paraId="5988F26F" w14:textId="77777777">
      <w:pPr>
        <w:spacing w:line="360" w:lineRule="auto"/>
        <w:jc w:val="both"/>
        <w:rPr>
          <w:color w:val="1C1C1C"/>
          <w:sz w:val="24"/>
          <w:szCs w:val="24"/>
        </w:rPr>
      </w:pPr>
      <w:r>
        <w:rPr>
          <w:color w:val="1C1C1C"/>
          <w:sz w:val="24"/>
          <w:szCs w:val="24"/>
        </w:rPr>
        <w:t>PEREIRA, CAIO MÁRIO DA S. Instituições de Direito Civil - Introd. ao Dir. Civil - Teoria Geral Dir. Civil - Vol. I - 35ª Ed. 2024. 35th ed. Rio de Janeiro: Forense, 2024. E-book. p.182. ISBN 9786559649105. Disponível em: https://app.minhabiblioteca.com.br/reader/books/9786559649105/. Acesso em: 18 nov. 2024.</w:t>
      </w:r>
    </w:p>
    <w:p w:rsidR="00D623DF" w:rsidRDefault="009C5D96" w14:paraId="75C96496" w14:textId="77777777">
      <w:pPr>
        <w:spacing w:line="360" w:lineRule="auto"/>
        <w:jc w:val="both"/>
        <w:rPr>
          <w:color w:val="222222"/>
          <w:sz w:val="24"/>
          <w:szCs w:val="24"/>
        </w:rPr>
      </w:pPr>
      <w:r>
        <w:rPr>
          <w:color w:val="222222"/>
          <w:sz w:val="24"/>
          <w:szCs w:val="24"/>
        </w:rPr>
        <w:t>TEIXEIRA, ADRIANO CANABARRO. Formação docente e inclusão digital: a análise do processo de emersão tecnológica de professores. Disponível em: https://lume.ufrgs.br/bitstream/handle/10183/14660/000666341.pdf?sequence=1&amp;isAllowed=y. Tese (Doutorado em Informática na Educação) - Universidade de Federal do Rio Grande do Sul, Porto Alegre, 2005. Acesso em: 18 nov. 2024.</w:t>
      </w:r>
    </w:p>
    <w:p w:rsidR="00D623DF" w:rsidRDefault="009C5D96" w14:paraId="4A24CDA5" w14:textId="77777777">
      <w:pPr>
        <w:spacing w:line="360" w:lineRule="auto"/>
        <w:jc w:val="both"/>
        <w:rPr>
          <w:color w:val="222222"/>
          <w:sz w:val="24"/>
          <w:szCs w:val="24"/>
        </w:rPr>
      </w:pPr>
      <w:r>
        <w:rPr>
          <w:color w:val="222222"/>
          <w:sz w:val="24"/>
          <w:szCs w:val="24"/>
        </w:rPr>
        <w:t xml:space="preserve">FLEISCHMANN, SIMONE TASSINARI CARDOSO; TEDESCO, LETÍCIA TREVISAN. Legítima e herança digital: um desafio quase impossível. </w:t>
      </w:r>
      <w:r>
        <w:rPr>
          <w:i/>
          <w:color w:val="222222"/>
          <w:sz w:val="24"/>
          <w:szCs w:val="24"/>
        </w:rPr>
        <w:t xml:space="preserve">IN </w:t>
      </w:r>
      <w:r>
        <w:rPr>
          <w:color w:val="222222"/>
          <w:sz w:val="24"/>
          <w:szCs w:val="24"/>
        </w:rPr>
        <w:t>TEIXEIRA, ANA CAROLINA BROCHADO; LEAL, LIVIA TEIXEIRA (COORD.). Herança digital: controvérsias e alternativas. 2. ed. Indaiatuba: Foco, 2022. E-book. Disponível em: https://plataforma.bvirtual.com.br. Acesso em: 18 nov. 2024.</w:t>
      </w:r>
    </w:p>
    <w:p w:rsidR="00D623DF" w:rsidRDefault="009C5D96" w14:paraId="00F2163A" w14:textId="77777777">
      <w:pPr>
        <w:spacing w:line="360" w:lineRule="auto"/>
        <w:jc w:val="both"/>
        <w:rPr>
          <w:rFonts w:ascii="Times New Roman" w:hAnsi="Times New Roman" w:eastAsia="Times New Roman" w:cs="Times New Roman"/>
          <w:sz w:val="24"/>
          <w:szCs w:val="24"/>
        </w:rPr>
      </w:pPr>
      <w:r>
        <w:rPr>
          <w:color w:val="1C1C1C"/>
          <w:sz w:val="24"/>
          <w:szCs w:val="24"/>
        </w:rPr>
        <w:t>ZAMPIER, Bruno. Bens digitais: cybercultura, redes sociais, e-mails, músicas, livros, milhas aéreas, moedas virtuais. 2. ed. Indaiatuba, SP: Foco, 2020. E-book. Disponível em: https://plataforma.bvirtual.com.br. Acesso em: 18 nov. 2024.</w:t>
      </w:r>
    </w:p>
    <w:sectPr w:rsidR="00D623DF">
      <w:headerReference w:type="default" r:id="rId7"/>
      <w:pgSz w:w="11906" w:h="16838" w:orient="portrait"/>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6586" w:rsidRDefault="00746586" w14:paraId="0548B824" w14:textId="77777777">
      <w:pPr>
        <w:spacing w:line="240" w:lineRule="auto"/>
      </w:pPr>
      <w:r>
        <w:separator/>
      </w:r>
    </w:p>
  </w:endnote>
  <w:endnote w:type="continuationSeparator" w:id="0">
    <w:p w:rsidR="00746586" w:rsidRDefault="00746586" w14:paraId="40856E9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6586" w:rsidRDefault="00746586" w14:paraId="0CBAA6F2" w14:textId="77777777">
      <w:r>
        <w:separator/>
      </w:r>
    </w:p>
  </w:footnote>
  <w:footnote w:type="continuationSeparator" w:id="0">
    <w:p w:rsidR="00746586" w:rsidRDefault="00746586" w14:paraId="63FAB266" w14:textId="77777777">
      <w:r>
        <w:continuationSeparator/>
      </w:r>
    </w:p>
  </w:footnote>
  <w:footnote w:id="1">
    <w:p w:rsidRPr="00736604" w:rsidR="00736604" w:rsidRDefault="00736604" w14:paraId="77C0D0DD" w14:textId="4A4DF54B">
      <w:pPr>
        <w:pStyle w:val="Textodenotaderodap"/>
        <w:rPr>
          <w:lang w:val="pt-BR"/>
        </w:rPr>
      </w:pPr>
      <w:r>
        <w:rPr>
          <w:rStyle w:val="Refdenotaderodap"/>
        </w:rPr>
        <w:footnoteRef/>
      </w:r>
      <w:r>
        <w:t xml:space="preserve"> Faculdade Milton Campos;</w:t>
      </w:r>
      <w:r w:rsidRPr="00736604">
        <w:t xml:space="preserve"> arthurnogueirabernardes@gmail.com</w:t>
      </w:r>
    </w:p>
  </w:footnote>
  <w:footnote w:id="2">
    <w:p w:rsidRPr="006F5143" w:rsidR="00736604" w:rsidRDefault="00736604" w14:paraId="3A5731DD" w14:textId="6306631E">
      <w:pPr>
        <w:pStyle w:val="Textodenotaderodap"/>
        <w:rPr>
          <w:lang w:val="pt-BR"/>
        </w:rPr>
      </w:pPr>
      <w:r>
        <w:rPr>
          <w:rStyle w:val="Refdenotaderodap"/>
        </w:rPr>
        <w:footnoteRef/>
      </w:r>
      <w:r>
        <w:t xml:space="preserve"> </w:t>
      </w:r>
      <w:r w:rsidR="006F5143">
        <w:rPr>
          <w:lang w:val="pt-BR"/>
        </w:rPr>
        <w:t xml:space="preserve">UNA; </w:t>
      </w:r>
      <w:r w:rsidRPr="006F5143" w:rsidR="006F5143">
        <w:rPr>
          <w:lang w:val="pt-BR"/>
        </w:rPr>
        <w:t>guilherme.hsm01@gmail.com</w:t>
      </w:r>
    </w:p>
  </w:footnote>
  <w:footnote w:id="3">
    <w:p w:rsidRPr="00736604" w:rsidR="00736604" w:rsidRDefault="00736604" w14:paraId="000263C6" w14:textId="4B9D53AB">
      <w:pPr>
        <w:pStyle w:val="Textodenotaderodap"/>
        <w:rPr>
          <w:lang w:val="pt-BR"/>
        </w:rPr>
      </w:pPr>
      <w:r>
        <w:rPr>
          <w:rStyle w:val="Refdenotaderodap"/>
        </w:rPr>
        <w:footnoteRef/>
      </w:r>
      <w:r>
        <w:t xml:space="preserve"> Faculdade Milton Campos;</w:t>
      </w:r>
      <w:r w:rsidRPr="00A43CEE" w:rsidR="00A43CEE">
        <w:t xml:space="preserve"> pedro.scoralick@gmail.com</w:t>
      </w:r>
    </w:p>
  </w:footnote>
  <w:footnote w:id="4">
    <w:p w:rsidRPr="00A43CEE" w:rsidR="00736604" w:rsidRDefault="00736604" w14:paraId="010367F2" w14:textId="5355A0C5">
      <w:pPr>
        <w:pStyle w:val="Textodenotaderodap"/>
        <w:rPr>
          <w:lang w:val="pt-BR"/>
        </w:rPr>
      </w:pPr>
      <w:r>
        <w:rPr>
          <w:rStyle w:val="Refdenotaderodap"/>
        </w:rPr>
        <w:footnoteRef/>
      </w:r>
      <w:r>
        <w:t xml:space="preserve"> </w:t>
      </w:r>
      <w:r w:rsidR="00A43CEE">
        <w:rPr>
          <w:lang w:val="pt-BR"/>
        </w:rPr>
        <w:t xml:space="preserve">USJT; </w:t>
      </w:r>
      <w:r w:rsidRPr="00A43CEE" w:rsidR="00A43CEE">
        <w:rPr>
          <w:lang w:val="pt-BR"/>
        </w:rPr>
        <w:t>gikamylle@yahoo.com.br</w:t>
      </w:r>
    </w:p>
  </w:footnote>
  <w:footnote w:id="5">
    <w:p w:rsidRPr="000B2AE2" w:rsidR="000B2AE2" w:rsidRDefault="000B2AE2" w14:paraId="668BF4EA" w14:textId="15D8485E">
      <w:pPr>
        <w:pStyle w:val="Textodenotaderodap"/>
        <w:rPr>
          <w:lang w:val="pt-BR"/>
        </w:rPr>
      </w:pPr>
      <w:r>
        <w:rPr>
          <w:rStyle w:val="Refdenotaderodap"/>
        </w:rPr>
        <w:footnoteRef/>
      </w:r>
      <w:r>
        <w:t xml:space="preserve"> </w:t>
      </w:r>
      <w:proofErr w:type="spellStart"/>
      <w:r>
        <w:rPr>
          <w:lang w:val="pt-BR"/>
        </w:rPr>
        <w:t>UniFG</w:t>
      </w:r>
      <w:proofErr w:type="spellEnd"/>
      <w:r>
        <w:rPr>
          <w:lang w:val="pt-BR"/>
        </w:rPr>
        <w:t xml:space="preserve">; </w:t>
      </w:r>
      <w:r w:rsidRPr="000B2AE2">
        <w:rPr>
          <w:lang w:val="pt-BR"/>
        </w:rPr>
        <w:t>Mariadudagomes81@gmail.com</w:t>
      </w:r>
    </w:p>
  </w:footnote>
  <w:footnote w:id="6">
    <w:p w:rsidRPr="00730F1F" w:rsidR="00730F1F" w:rsidRDefault="00730F1F" w14:paraId="62704776" w14:textId="1BE09324">
      <w:pPr>
        <w:pStyle w:val="Textodenotaderodap"/>
        <w:rPr>
          <w:lang w:val="pt-BR"/>
        </w:rPr>
      </w:pPr>
      <w:r>
        <w:rPr>
          <w:rStyle w:val="Refdenotaderodap"/>
        </w:rPr>
        <w:footnoteRef/>
      </w:r>
      <w:r>
        <w:t xml:space="preserve"> </w:t>
      </w:r>
      <w:r>
        <w:rPr>
          <w:lang w:val="pt-BR"/>
        </w:rPr>
        <w:t xml:space="preserve">USJT; </w:t>
      </w:r>
      <w:r w:rsidRPr="00730F1F">
        <w:rPr>
          <w:lang w:val="pt-BR"/>
        </w:rPr>
        <w:t>anabeatrizfernandes2018@outlook.com</w:t>
      </w:r>
    </w:p>
  </w:footnote>
  <w:footnote w:id="7">
    <w:p w:rsidRPr="00AD6FF6" w:rsidR="00AD6FF6" w:rsidRDefault="00AD6FF6" w14:paraId="0F46C856" w14:textId="58AD9C10">
      <w:pPr>
        <w:pStyle w:val="Textodenotaderodap"/>
        <w:rPr>
          <w:lang w:val="pt-BR"/>
        </w:rPr>
      </w:pPr>
      <w:r>
        <w:rPr>
          <w:rStyle w:val="Refdenotaderodap"/>
        </w:rPr>
        <w:footnoteRef/>
      </w:r>
      <w:r>
        <w:t xml:space="preserve"> Faculdade Milton Campos; </w:t>
      </w:r>
      <w:r w:rsidRPr="00AD6FF6">
        <w:t>danielnacif19@gmail.com</w:t>
      </w:r>
    </w:p>
  </w:footnote>
  <w:footnote w:id="8">
    <w:p w:rsidR="00D623DF" w:rsidRDefault="009C5D96" w14:paraId="2DC2F646" w14:textId="77777777">
      <w:pPr>
        <w:spacing w:line="240" w:lineRule="auto"/>
        <w:rPr>
          <w:sz w:val="20"/>
          <w:szCs w:val="20"/>
        </w:rPr>
      </w:pPr>
      <w:r>
        <w:rPr>
          <w:vertAlign w:val="superscript"/>
        </w:rPr>
        <w:footnoteRef/>
      </w:r>
      <w:r>
        <w:rPr>
          <w:sz w:val="20"/>
          <w:szCs w:val="20"/>
        </w:rPr>
        <w:t xml:space="preserve"> Faculdade Milton Campos; Email: vinicius-b-souza@hotmail.com</w:t>
      </w:r>
    </w:p>
  </w:footnote>
  <w:footnote w:id="9">
    <w:p w:rsidR="00D623DF" w:rsidRDefault="009C5D96" w14:paraId="2B6EB738" w14:textId="77777777">
      <w:pPr>
        <w:spacing w:line="240" w:lineRule="auto"/>
        <w:rPr>
          <w:sz w:val="20"/>
          <w:szCs w:val="20"/>
        </w:rPr>
      </w:pPr>
      <w:r>
        <w:rPr>
          <w:vertAlign w:val="superscript"/>
        </w:rPr>
        <w:footnoteRef/>
      </w:r>
      <w:r>
        <w:rPr>
          <w:sz w:val="20"/>
          <w:szCs w:val="20"/>
        </w:rPr>
        <w:t xml:space="preserve"> Faculdade Milton Campos; Email: juliana.auler@gmail.com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3DF" w:rsidRDefault="00D623DF" w14:paraId="408DA8FE"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DF"/>
    <w:rsid w:val="000A0C51"/>
    <w:rsid w:val="000B2AE2"/>
    <w:rsid w:val="001C753A"/>
    <w:rsid w:val="00231F5D"/>
    <w:rsid w:val="00282022"/>
    <w:rsid w:val="00287AD8"/>
    <w:rsid w:val="002E4687"/>
    <w:rsid w:val="002F6DD7"/>
    <w:rsid w:val="004472B4"/>
    <w:rsid w:val="00491790"/>
    <w:rsid w:val="004A3788"/>
    <w:rsid w:val="004D74DC"/>
    <w:rsid w:val="004E37A1"/>
    <w:rsid w:val="004E79BB"/>
    <w:rsid w:val="00544B62"/>
    <w:rsid w:val="00584C36"/>
    <w:rsid w:val="005F6BAF"/>
    <w:rsid w:val="00610B5A"/>
    <w:rsid w:val="00610F24"/>
    <w:rsid w:val="006D5E18"/>
    <w:rsid w:val="006F0E44"/>
    <w:rsid w:val="00713B4C"/>
    <w:rsid w:val="00730F1F"/>
    <w:rsid w:val="00736604"/>
    <w:rsid w:val="00746C52"/>
    <w:rsid w:val="007B4B7F"/>
    <w:rsid w:val="00810C05"/>
    <w:rsid w:val="0089469C"/>
    <w:rsid w:val="008E2F21"/>
    <w:rsid w:val="008F4F69"/>
    <w:rsid w:val="009058AA"/>
    <w:rsid w:val="00911238"/>
    <w:rsid w:val="00971BC2"/>
    <w:rsid w:val="00982932"/>
    <w:rsid w:val="009965B0"/>
    <w:rsid w:val="009C5D96"/>
    <w:rsid w:val="00A83B41"/>
    <w:rsid w:val="00AD6FF6"/>
    <w:rsid w:val="00B63C67"/>
    <w:rsid w:val="00B87D41"/>
    <w:rsid w:val="00BB4CE7"/>
    <w:rsid w:val="00BC2CD2"/>
    <w:rsid w:val="00BE0571"/>
    <w:rsid w:val="00CA7567"/>
    <w:rsid w:val="00D34641"/>
    <w:rsid w:val="00DB70F9"/>
    <w:rsid w:val="00DC296E"/>
    <w:rsid w:val="00DC7A4C"/>
    <w:rsid w:val="00E56F19"/>
    <w:rsid w:val="00F04A1C"/>
    <w:rsid w:val="00F40493"/>
    <w:rsid w:val="06882F8D"/>
    <w:rsid w:val="12BC5C82"/>
    <w:rsid w:val="15A1AE0F"/>
    <w:rsid w:val="18ED6058"/>
    <w:rsid w:val="2DD9DC7F"/>
    <w:rsid w:val="2EA0244A"/>
    <w:rsid w:val="2EE45534"/>
    <w:rsid w:val="317C3F19"/>
    <w:rsid w:val="3DC1B089"/>
    <w:rsid w:val="466102F7"/>
    <w:rsid w:val="5269FD65"/>
    <w:rsid w:val="55287D0F"/>
    <w:rsid w:val="65A69A07"/>
    <w:rsid w:val="789CA054"/>
    <w:rsid w:val="7C861F3B"/>
    <w:rsid w:val="F7F1CFE5"/>
    <w:rsid w:val="000A0C51"/>
    <w:rsid w:val="000B2AE2"/>
    <w:rsid w:val="00136034"/>
    <w:rsid w:val="001621D0"/>
    <w:rsid w:val="001A084D"/>
    <w:rsid w:val="001C753A"/>
    <w:rsid w:val="00231F5D"/>
    <w:rsid w:val="00236B11"/>
    <w:rsid w:val="00282022"/>
    <w:rsid w:val="0028334E"/>
    <w:rsid w:val="00287AD8"/>
    <w:rsid w:val="002E4687"/>
    <w:rsid w:val="002F6DD7"/>
    <w:rsid w:val="0038658F"/>
    <w:rsid w:val="003F6B13"/>
    <w:rsid w:val="004472B4"/>
    <w:rsid w:val="00450300"/>
    <w:rsid w:val="00491790"/>
    <w:rsid w:val="004A3788"/>
    <w:rsid w:val="004D74DC"/>
    <w:rsid w:val="004E37A1"/>
    <w:rsid w:val="004E79BB"/>
    <w:rsid w:val="004F45B2"/>
    <w:rsid w:val="00544B62"/>
    <w:rsid w:val="00584C36"/>
    <w:rsid w:val="005F6BAF"/>
    <w:rsid w:val="006056CA"/>
    <w:rsid w:val="00610B5A"/>
    <w:rsid w:val="00610F24"/>
    <w:rsid w:val="00622086"/>
    <w:rsid w:val="0066472E"/>
    <w:rsid w:val="006D5E18"/>
    <w:rsid w:val="006F0E44"/>
    <w:rsid w:val="006F5143"/>
    <w:rsid w:val="00713B4C"/>
    <w:rsid w:val="00723015"/>
    <w:rsid w:val="00730F1F"/>
    <w:rsid w:val="00736604"/>
    <w:rsid w:val="00746586"/>
    <w:rsid w:val="00746C52"/>
    <w:rsid w:val="007A16DB"/>
    <w:rsid w:val="007B4B7F"/>
    <w:rsid w:val="00810C05"/>
    <w:rsid w:val="008414E2"/>
    <w:rsid w:val="0089469C"/>
    <w:rsid w:val="008E2F21"/>
    <w:rsid w:val="008F4F69"/>
    <w:rsid w:val="009058AA"/>
    <w:rsid w:val="00911238"/>
    <w:rsid w:val="00944776"/>
    <w:rsid w:val="00971BC2"/>
    <w:rsid w:val="00982932"/>
    <w:rsid w:val="009965B0"/>
    <w:rsid w:val="009C25A1"/>
    <w:rsid w:val="009C4A59"/>
    <w:rsid w:val="009C5D96"/>
    <w:rsid w:val="009E6490"/>
    <w:rsid w:val="00A3450C"/>
    <w:rsid w:val="00A43CEE"/>
    <w:rsid w:val="00A83B41"/>
    <w:rsid w:val="00AD6FF6"/>
    <w:rsid w:val="00B036F4"/>
    <w:rsid w:val="00B352A4"/>
    <w:rsid w:val="00B4089B"/>
    <w:rsid w:val="00B63C67"/>
    <w:rsid w:val="00B87D41"/>
    <w:rsid w:val="00BB4CE7"/>
    <w:rsid w:val="00BC2CD2"/>
    <w:rsid w:val="00BD1246"/>
    <w:rsid w:val="00BE0571"/>
    <w:rsid w:val="00C52F0F"/>
    <w:rsid w:val="00C81032"/>
    <w:rsid w:val="00CA7567"/>
    <w:rsid w:val="00CF07F5"/>
    <w:rsid w:val="00D34641"/>
    <w:rsid w:val="00D50054"/>
    <w:rsid w:val="00D61570"/>
    <w:rsid w:val="00D623DF"/>
    <w:rsid w:val="00DB4150"/>
    <w:rsid w:val="00DB70F9"/>
    <w:rsid w:val="00DC296E"/>
    <w:rsid w:val="00DC381D"/>
    <w:rsid w:val="00DC7A4C"/>
    <w:rsid w:val="00DD2290"/>
    <w:rsid w:val="00DD7D07"/>
    <w:rsid w:val="00E418E5"/>
    <w:rsid w:val="00E56F19"/>
    <w:rsid w:val="00F04A1C"/>
    <w:rsid w:val="00F05042"/>
    <w:rsid w:val="00F40493"/>
    <w:rsid w:val="00FC16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D339"/>
  <w15:docId w15:val="{7065C252-CCD0-43F2-B98E-3DAAA16A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line="276" w:lineRule="auto"/>
    </w:pPr>
    <w:rPr>
      <w:sz w:val="22"/>
      <w:szCs w:val="22"/>
      <w:lang w:val="zh-CN"/>
    </w:r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Subttulo">
    <w:name w:val="Subtitle"/>
    <w:basedOn w:val="Normal"/>
    <w:next w:val="Normal"/>
    <w:pPr>
      <w:keepNext/>
      <w:keepLines/>
      <w:spacing w:after="320"/>
    </w:pPr>
    <w:rPr>
      <w:color w:val="666666"/>
      <w:sz w:val="30"/>
      <w:szCs w:val="30"/>
    </w:rPr>
  </w:style>
  <w:style w:type="paragraph" w:styleId="Ttulo">
    <w:name w:val="Title"/>
    <w:basedOn w:val="Normal"/>
    <w:next w:val="Normal"/>
    <w:pPr>
      <w:keepNext/>
      <w:keepLines/>
      <w:spacing w:after="60"/>
    </w:pPr>
    <w:rPr>
      <w:sz w:val="52"/>
      <w:szCs w:val="52"/>
    </w:rPr>
  </w:style>
  <w:style w:type="table" w:styleId="TableNormal1" w:customStyle="1">
    <w:name w:val="Table Normal1"/>
    <w:qFormat/>
    <w:tblPr>
      <w:tblCellMar>
        <w:top w:w="0" w:type="dxa"/>
        <w:left w:w="0" w:type="dxa"/>
        <w:bottom w:w="0" w:type="dxa"/>
        <w:right w:w="0" w:type="dxa"/>
      </w:tblCellMar>
    </w:tblPr>
  </w:style>
  <w:style w:type="paragraph" w:styleId="Textodenotaderodap">
    <w:name w:val="footnote text"/>
    <w:basedOn w:val="Normal"/>
    <w:link w:val="TextodenotaderodapChar"/>
    <w:rsid w:val="00736604"/>
    <w:pPr>
      <w:spacing w:line="240" w:lineRule="auto"/>
    </w:pPr>
    <w:rPr>
      <w:sz w:val="20"/>
      <w:szCs w:val="20"/>
    </w:rPr>
  </w:style>
  <w:style w:type="character" w:styleId="TextodenotaderodapChar" w:customStyle="1">
    <w:name w:val="Texto de nota de rodapé Char"/>
    <w:basedOn w:val="Fontepargpadro"/>
    <w:link w:val="Textodenotaderodap"/>
    <w:rsid w:val="00736604"/>
    <w:rPr>
      <w:lang w:val="zh-CN"/>
    </w:rPr>
  </w:style>
  <w:style w:type="character" w:styleId="Refdenotaderodap">
    <w:name w:val="footnote reference"/>
    <w:basedOn w:val="Fontepargpadro"/>
    <w:rsid w:val="007366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C0F2-5B67-406A-B61F-FEAA15BAD8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Data</dc:creator>
  <lastModifiedBy>Vinícius Brigolini</lastModifiedBy>
  <revision>79</revision>
  <dcterms:created xsi:type="dcterms:W3CDTF">2024-11-27T23:04:00.0000000Z</dcterms:created>
  <dcterms:modified xsi:type="dcterms:W3CDTF">2024-11-27T23:26:36.4505428Z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1033-5.7.1.8093</vt:lpwstr>
  </property>
</Properties>
</file>