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3F2EDE" w14:textId="4E7D77F3" w:rsidR="0040777B" w:rsidRDefault="00DE2754" w:rsidP="006D6AD2">
      <w:pPr>
        <w:spacing w:line="360" w:lineRule="auto"/>
        <w:ind w:left="710" w:right="1431" w:firstLine="2"/>
        <w:jc w:val="center"/>
        <w:rPr>
          <w:rFonts w:ascii="Arial" w:hAnsi="Arial" w:cs="Arial"/>
          <w:b/>
          <w:sz w:val="24"/>
        </w:rPr>
      </w:pPr>
      <w:r w:rsidRPr="00912E76">
        <w:rPr>
          <w:rFonts w:ascii="Arial" w:hAnsi="Arial" w:cs="Arial"/>
          <w:b/>
          <w:sz w:val="24"/>
        </w:rPr>
        <w:t>CRIMES CONTRA A ORDEM TRIBUTÁRIA: ANÁLISE DE JULGADOS E DE SUA CONFORMAÇÃO COM A TEORIA DO DIREITO PENAL APLICADA À ATIVIDADE SUPRAINDIVIDUAL</w:t>
      </w:r>
    </w:p>
    <w:p w14:paraId="5E8EC1C8" w14:textId="77777777" w:rsidR="00912E76" w:rsidRPr="00912E76" w:rsidRDefault="00912E76" w:rsidP="006D6AD2">
      <w:pPr>
        <w:spacing w:line="360" w:lineRule="auto"/>
        <w:ind w:left="710" w:right="1431" w:firstLine="2"/>
        <w:jc w:val="center"/>
        <w:rPr>
          <w:rFonts w:ascii="Arial" w:hAnsi="Arial" w:cs="Arial"/>
          <w:b/>
          <w:sz w:val="24"/>
        </w:rPr>
      </w:pPr>
    </w:p>
    <w:p w14:paraId="69F5D084" w14:textId="53DDE079" w:rsidR="0040777B" w:rsidRPr="00912E76" w:rsidRDefault="00DE2754" w:rsidP="006D6AD2">
      <w:pPr>
        <w:pStyle w:val="Corpodetexto"/>
        <w:spacing w:line="360" w:lineRule="auto"/>
        <w:ind w:left="180" w:right="893"/>
        <w:jc w:val="center"/>
        <w:rPr>
          <w:rFonts w:ascii="Arial" w:hAnsi="Arial" w:cs="Arial"/>
        </w:rPr>
      </w:pPr>
      <w:r w:rsidRPr="00912E76">
        <w:rPr>
          <w:rFonts w:ascii="Arial" w:hAnsi="Arial" w:cs="Arial"/>
        </w:rPr>
        <w:t>Luciano Santos Lopes; André Vecchi Prates Lima; Maria Eduarda Padilha; Vinícius Brigolini; Ana Raquel Aladim Salles; Mateus Willian Reis; Giovanna Torres; Luisa Farias.</w:t>
      </w:r>
    </w:p>
    <w:p w14:paraId="561B92B0" w14:textId="77777777" w:rsidR="00912E76" w:rsidRPr="00912E76" w:rsidRDefault="00912E76" w:rsidP="006D6AD2">
      <w:pPr>
        <w:pStyle w:val="Corpodetexto"/>
        <w:spacing w:line="360" w:lineRule="auto"/>
        <w:ind w:left="180" w:right="893"/>
        <w:jc w:val="center"/>
        <w:rPr>
          <w:rFonts w:ascii="Arial" w:hAnsi="Arial" w:cs="Arial"/>
        </w:rPr>
      </w:pPr>
    </w:p>
    <w:p w14:paraId="164D37F0" w14:textId="77777777" w:rsidR="0040777B" w:rsidRPr="00912E76" w:rsidRDefault="006C41D9" w:rsidP="006D6AD2">
      <w:pPr>
        <w:pStyle w:val="Ttulo1"/>
        <w:spacing w:line="360" w:lineRule="auto"/>
        <w:rPr>
          <w:rFonts w:ascii="Arial" w:hAnsi="Arial" w:cs="Arial"/>
        </w:rPr>
      </w:pPr>
      <w:r w:rsidRPr="00912E76">
        <w:rPr>
          <w:rFonts w:ascii="Arial" w:hAnsi="Arial" w:cs="Arial"/>
          <w:spacing w:val="-2"/>
        </w:rPr>
        <w:t>RESUMO</w:t>
      </w:r>
    </w:p>
    <w:p w14:paraId="2C376B38" w14:textId="28C2EAEE" w:rsidR="00912E76" w:rsidRPr="00912E76" w:rsidRDefault="00912E76" w:rsidP="00DE55B5">
      <w:pPr>
        <w:pStyle w:val="Corpodetexto"/>
        <w:spacing w:line="360" w:lineRule="auto"/>
        <w:ind w:left="305" w:right="1015"/>
        <w:jc w:val="both"/>
        <w:rPr>
          <w:rFonts w:ascii="Arial" w:hAnsi="Arial" w:cs="Arial"/>
          <w:lang w:val="pt-BR"/>
        </w:rPr>
      </w:pPr>
      <w:r w:rsidRPr="00912E76">
        <w:rPr>
          <w:rFonts w:ascii="Arial" w:hAnsi="Arial" w:cs="Arial"/>
          <w:lang w:val="pt-BR"/>
        </w:rPr>
        <w:t>Este trabalho aborda a interseção entre o Direito Penal e o Direito Tributário, destacando a importância das sanções penais para a proteção da ordem tributária. A pesquisa foca nos crimes contra a ordem tributária, analisando sua responsabilidade individual e os impactos sociais e econômicos das condutas ilícitas nesse contexto. A aplicação da teoria penal à atividade supraindividual é fundamental para compreender as implicações dessas infrações e a eficácia das respostas do Estado.</w:t>
      </w:r>
      <w:r w:rsidR="00D66930">
        <w:rPr>
          <w:rFonts w:ascii="Arial" w:hAnsi="Arial" w:cs="Arial"/>
          <w:lang w:val="pt-BR"/>
        </w:rPr>
        <w:t xml:space="preserve"> </w:t>
      </w:r>
      <w:r w:rsidRPr="00912E76">
        <w:rPr>
          <w:rFonts w:ascii="Arial" w:hAnsi="Arial" w:cs="Arial"/>
          <w:lang w:val="pt-BR"/>
        </w:rPr>
        <w:t>Através de uma análise de julgados relevantes, busca-se compreender como a jurisprudência trata essas questões, destacando a necessidade de uma base doutrinária consolidada para fundamentar adequadamente as decisões judiciais. A pesquisa utiliza uma abordagem jurídico-dogmática e adota uma metodologia dedutiva, com complementação indutiva a partir da análise de experiências e decisões. O estudo também visa contribuir para uma melhor compreensão da tutela penal da ordem tributária, promovendo uma cultura de conformidade fiscal.</w:t>
      </w:r>
    </w:p>
    <w:p w14:paraId="46366F4B" w14:textId="77777777" w:rsidR="0040777B" w:rsidRPr="00912E76" w:rsidRDefault="0040777B" w:rsidP="006D6AD2">
      <w:pPr>
        <w:pStyle w:val="Corpodetexto"/>
        <w:spacing w:line="360" w:lineRule="auto"/>
        <w:rPr>
          <w:rFonts w:ascii="Arial" w:hAnsi="Arial" w:cs="Arial"/>
        </w:rPr>
      </w:pPr>
    </w:p>
    <w:p w14:paraId="31587D31" w14:textId="60002C68" w:rsidR="0040777B" w:rsidRPr="00DE55B5" w:rsidRDefault="006C41D9" w:rsidP="00DE55B5">
      <w:pPr>
        <w:spacing w:line="360" w:lineRule="auto"/>
        <w:ind w:left="305"/>
        <w:jc w:val="both"/>
        <w:rPr>
          <w:rFonts w:ascii="Arial" w:hAnsi="Arial" w:cs="Arial"/>
          <w:b/>
          <w:spacing w:val="-7"/>
          <w:sz w:val="24"/>
        </w:rPr>
      </w:pPr>
      <w:r w:rsidRPr="00912E76">
        <w:rPr>
          <w:rFonts w:ascii="Arial" w:hAnsi="Arial" w:cs="Arial"/>
          <w:b/>
          <w:sz w:val="24"/>
        </w:rPr>
        <w:t>PALAVRAS-CHAVE:</w:t>
      </w:r>
      <w:r w:rsidRPr="00912E76">
        <w:rPr>
          <w:rFonts w:ascii="Arial" w:hAnsi="Arial" w:cs="Arial"/>
          <w:b/>
          <w:spacing w:val="-7"/>
          <w:sz w:val="24"/>
        </w:rPr>
        <w:t xml:space="preserve"> </w:t>
      </w:r>
      <w:r w:rsidR="00912E76" w:rsidRPr="00912E76">
        <w:rPr>
          <w:rFonts w:ascii="Arial" w:hAnsi="Arial" w:cs="Arial"/>
          <w:sz w:val="24"/>
          <w:szCs w:val="24"/>
          <w:lang w:val="pt-BR"/>
        </w:rPr>
        <w:t>Direito penal, direito tributário, crimes tributários.</w:t>
      </w:r>
    </w:p>
    <w:p w14:paraId="2AC79EB0" w14:textId="77777777" w:rsidR="0040777B" w:rsidRPr="00912E76" w:rsidRDefault="0040777B" w:rsidP="006D6AD2">
      <w:pPr>
        <w:pStyle w:val="Corpodetexto"/>
        <w:spacing w:line="360" w:lineRule="auto"/>
        <w:rPr>
          <w:rFonts w:ascii="Arial" w:hAnsi="Arial" w:cs="Arial"/>
        </w:rPr>
      </w:pPr>
    </w:p>
    <w:p w14:paraId="471F9044" w14:textId="77777777" w:rsidR="0040777B" w:rsidRPr="00912E76" w:rsidRDefault="006C41D9" w:rsidP="006D6AD2">
      <w:pPr>
        <w:pStyle w:val="Ttulo1"/>
        <w:spacing w:line="360" w:lineRule="auto"/>
        <w:rPr>
          <w:rFonts w:ascii="Arial" w:hAnsi="Arial" w:cs="Arial"/>
        </w:rPr>
      </w:pPr>
      <w:r w:rsidRPr="00912E76">
        <w:rPr>
          <w:rFonts w:ascii="Arial" w:hAnsi="Arial" w:cs="Arial"/>
          <w:spacing w:val="-2"/>
        </w:rPr>
        <w:t>INTRODUÇÃO</w:t>
      </w:r>
    </w:p>
    <w:p w14:paraId="12876095" w14:textId="77777777" w:rsidR="005B4BC1" w:rsidRPr="00912E76" w:rsidRDefault="005B4BC1" w:rsidP="00DE55B5">
      <w:pPr>
        <w:pStyle w:val="Corpodetexto"/>
        <w:spacing w:line="360" w:lineRule="auto"/>
        <w:ind w:left="305" w:right="1018"/>
        <w:jc w:val="both"/>
        <w:rPr>
          <w:rFonts w:ascii="Arial" w:hAnsi="Arial" w:cs="Arial"/>
        </w:rPr>
      </w:pPr>
      <w:r w:rsidRPr="00912E76">
        <w:rPr>
          <w:rFonts w:ascii="Arial" w:hAnsi="Arial" w:cs="Arial"/>
        </w:rPr>
        <w:t xml:space="preserve">A interseção entre o Direito Penal e o Direito Tributário revela um campo de estudos altamente relevante, especialmente considerando a necessidade de proteger a ordem tributária por meio das sanções penais. Os crimes contra a ordem tributária não se limitam à tipificação de condutas ilícitas; eles envolvem a responsabilidade individual em relação </w:t>
      </w:r>
      <w:r w:rsidRPr="00912E76">
        <w:rPr>
          <w:rFonts w:ascii="Arial" w:hAnsi="Arial" w:cs="Arial"/>
        </w:rPr>
        <w:lastRenderedPageBreak/>
        <w:t xml:space="preserve">a interesses coletivos, comprometendo a equidade e a arrecadação fiscal. </w:t>
      </w:r>
    </w:p>
    <w:p w14:paraId="45BB10E2" w14:textId="77777777" w:rsidR="001C6138" w:rsidRPr="00912E76" w:rsidRDefault="005B4BC1" w:rsidP="00DE55B5">
      <w:pPr>
        <w:pStyle w:val="Corpodetexto"/>
        <w:spacing w:line="360" w:lineRule="auto"/>
        <w:ind w:left="305" w:right="1018"/>
        <w:jc w:val="both"/>
        <w:rPr>
          <w:rFonts w:ascii="Arial" w:hAnsi="Arial" w:cs="Arial"/>
        </w:rPr>
      </w:pPr>
      <w:r w:rsidRPr="00912E76">
        <w:rPr>
          <w:rFonts w:ascii="Arial" w:hAnsi="Arial" w:cs="Arial"/>
        </w:rPr>
        <w:t>A aplicação da teoria do direito penal à atividade supraindividual é crucial para entender as implicações dessas infrações e a eficácia das respostas estatais. A natureza supraindividual dos crimes tributários exige uma análise que vá além das condutas dos agentes, considerando o impacto social e econômico que suas ações provocam.</w:t>
      </w:r>
    </w:p>
    <w:p w14:paraId="08A11C11" w14:textId="77777777" w:rsidR="001C6138" w:rsidRPr="00912E76" w:rsidRDefault="005B4BC1" w:rsidP="00DE55B5">
      <w:pPr>
        <w:pStyle w:val="Corpodetexto"/>
        <w:spacing w:line="360" w:lineRule="auto"/>
        <w:ind w:left="305" w:right="1018"/>
        <w:jc w:val="both"/>
        <w:rPr>
          <w:rFonts w:ascii="Arial" w:hAnsi="Arial" w:cs="Arial"/>
        </w:rPr>
      </w:pPr>
      <w:r w:rsidRPr="00912E76">
        <w:rPr>
          <w:rFonts w:ascii="Arial" w:hAnsi="Arial" w:cs="Arial"/>
        </w:rPr>
        <w:t>Adicionalmente, a análise de julgados relevantes ajuda a esclarecer como a jurisprudência aborda essas questões e se alinha aos princípios do direito penal. Muitas vezes, a falta de uma base doutrinária consolidada resulta em decisões judiciais que carecem de fundamentação robusta, refletindo as dificuldades enfrentadas pelos operadores do Direito.</w:t>
      </w:r>
    </w:p>
    <w:p w14:paraId="6938CBBA" w14:textId="2450CDAF" w:rsidR="001C6138" w:rsidRDefault="001C6138" w:rsidP="00DE55B5">
      <w:pPr>
        <w:pStyle w:val="Corpodetexto"/>
        <w:spacing w:line="360" w:lineRule="auto"/>
        <w:ind w:left="305" w:right="1018"/>
        <w:jc w:val="both"/>
        <w:rPr>
          <w:rFonts w:ascii="Arial" w:hAnsi="Arial" w:cs="Arial"/>
        </w:rPr>
      </w:pPr>
      <w:r w:rsidRPr="00912E76">
        <w:rPr>
          <w:rFonts w:ascii="Arial" w:hAnsi="Arial" w:cs="Arial"/>
        </w:rPr>
        <w:t>Assim, esta análise buscará explorar os julgados pertinentes e suas relações com a teoria do direito penal, contribuindo para um debate aprofundado sobre a tutela penal da ordem tributária e a necessidade de uma abordagem mais integrada no sistema jurídico, promovendo uma cultura de conformidade fiscal que beneficie a sociedade como um todo.</w:t>
      </w:r>
    </w:p>
    <w:p w14:paraId="79574612" w14:textId="77777777" w:rsidR="001C6138" w:rsidRPr="00912E76" w:rsidRDefault="001C6138" w:rsidP="006D6AD2">
      <w:pPr>
        <w:pStyle w:val="Corpodetexto"/>
        <w:spacing w:line="360" w:lineRule="auto"/>
        <w:rPr>
          <w:rFonts w:ascii="Arial" w:hAnsi="Arial" w:cs="Arial"/>
        </w:rPr>
      </w:pPr>
    </w:p>
    <w:p w14:paraId="24280EC3" w14:textId="1786AABD" w:rsidR="001C6138" w:rsidRPr="00912E76" w:rsidRDefault="001C6138" w:rsidP="006D6AD2">
      <w:pPr>
        <w:pStyle w:val="Ttulo1"/>
        <w:spacing w:line="360" w:lineRule="auto"/>
        <w:rPr>
          <w:rFonts w:ascii="Arial" w:hAnsi="Arial" w:cs="Arial"/>
        </w:rPr>
      </w:pPr>
      <w:r w:rsidRPr="00912E76">
        <w:rPr>
          <w:rFonts w:ascii="Arial" w:hAnsi="Arial" w:cs="Arial"/>
          <w:spacing w:val="-2"/>
        </w:rPr>
        <w:t>MÉTODO</w:t>
      </w:r>
    </w:p>
    <w:p w14:paraId="54F59A31" w14:textId="77777777" w:rsidR="008B1FD7" w:rsidRDefault="008B1FD7" w:rsidP="006D6AD2">
      <w:pPr>
        <w:pStyle w:val="Corpodetexto"/>
        <w:spacing w:line="360" w:lineRule="auto"/>
        <w:ind w:left="305" w:right="1018" w:firstLine="415"/>
        <w:jc w:val="both"/>
        <w:rPr>
          <w:rFonts w:ascii="Arial" w:hAnsi="Arial" w:cs="Arial"/>
          <w:lang w:val="pt-BR"/>
        </w:rPr>
      </w:pPr>
    </w:p>
    <w:p w14:paraId="720BE4B2" w14:textId="358BF2FD" w:rsidR="00912E76" w:rsidRDefault="001C6138" w:rsidP="00DE55B5">
      <w:pPr>
        <w:pStyle w:val="Corpodetexto"/>
        <w:spacing w:line="360" w:lineRule="auto"/>
        <w:ind w:left="305" w:right="1018"/>
        <w:jc w:val="both"/>
        <w:rPr>
          <w:rFonts w:ascii="Arial" w:hAnsi="Arial" w:cs="Arial"/>
          <w:lang w:val="pt-BR"/>
        </w:rPr>
      </w:pPr>
      <w:r w:rsidRPr="001C6138">
        <w:rPr>
          <w:rFonts w:ascii="Arial" w:hAnsi="Arial" w:cs="Arial"/>
          <w:lang w:val="pt-BR"/>
        </w:rPr>
        <w:t xml:space="preserve">Inicialmente, é estabelecido que o </w:t>
      </w:r>
      <w:r w:rsidRPr="001C6138">
        <w:rPr>
          <w:rFonts w:ascii="Arial" w:hAnsi="Arial" w:cs="Arial"/>
          <w:i/>
          <w:iCs/>
          <w:lang w:val="pt-BR"/>
        </w:rPr>
        <w:t>Sentido Jurisprudencial</w:t>
      </w:r>
      <w:r w:rsidRPr="001C6138">
        <w:rPr>
          <w:rFonts w:ascii="Arial" w:hAnsi="Arial" w:cs="Arial"/>
          <w:lang w:val="pt-BR"/>
        </w:rPr>
        <w:t xml:space="preserve"> constitui a principal linha </w:t>
      </w:r>
      <w:r w:rsidRPr="001C6138">
        <w:rPr>
          <w:rFonts w:ascii="Arial" w:hAnsi="Arial" w:cs="Arial"/>
          <w:i/>
          <w:iCs/>
          <w:lang w:val="pt-BR"/>
        </w:rPr>
        <w:t>teórico-metodológica</w:t>
      </w:r>
      <w:r w:rsidRPr="001C6138">
        <w:rPr>
          <w:rFonts w:ascii="Arial" w:hAnsi="Arial" w:cs="Arial"/>
          <w:lang w:val="pt-BR"/>
        </w:rPr>
        <w:t xml:space="preserve"> orientadora desta pesquisa. Há uma reavaliação da dialética entre sistema e problema, elementos que devem atuar de forma coordenada e complementar. </w:t>
      </w:r>
    </w:p>
    <w:p w14:paraId="478DBBA4" w14:textId="77777777" w:rsidR="00912E76" w:rsidRDefault="001C6138" w:rsidP="00DE55B5">
      <w:pPr>
        <w:pStyle w:val="Corpodetexto"/>
        <w:spacing w:line="360" w:lineRule="auto"/>
        <w:ind w:left="305" w:right="1018"/>
        <w:jc w:val="both"/>
        <w:rPr>
          <w:rFonts w:ascii="Arial" w:hAnsi="Arial" w:cs="Arial"/>
          <w:lang w:val="pt-BR"/>
        </w:rPr>
      </w:pPr>
      <w:r w:rsidRPr="001C6138">
        <w:rPr>
          <w:rFonts w:ascii="Arial" w:hAnsi="Arial" w:cs="Arial"/>
          <w:lang w:val="pt-BR"/>
        </w:rPr>
        <w:t xml:space="preserve">Em seguida, é indicado que a abordagem </w:t>
      </w:r>
      <w:r w:rsidRPr="001C6138">
        <w:rPr>
          <w:rFonts w:ascii="Arial" w:hAnsi="Arial" w:cs="Arial"/>
          <w:i/>
          <w:iCs/>
          <w:lang w:val="pt-BR"/>
        </w:rPr>
        <w:t>teórico-metodológica</w:t>
      </w:r>
      <w:r w:rsidRPr="001C6138">
        <w:rPr>
          <w:rFonts w:ascii="Arial" w:hAnsi="Arial" w:cs="Arial"/>
          <w:lang w:val="pt-BR"/>
        </w:rPr>
        <w:t xml:space="preserve"> adotada será a </w:t>
      </w:r>
      <w:r w:rsidRPr="001C6138">
        <w:rPr>
          <w:rFonts w:ascii="Arial" w:hAnsi="Arial" w:cs="Arial"/>
          <w:i/>
          <w:iCs/>
          <w:lang w:val="pt-BR"/>
        </w:rPr>
        <w:t>jurídico-dogmática</w:t>
      </w:r>
      <w:r w:rsidRPr="001C6138">
        <w:rPr>
          <w:rFonts w:ascii="Arial" w:hAnsi="Arial" w:cs="Arial"/>
          <w:lang w:val="pt-BR"/>
        </w:rPr>
        <w:t xml:space="preserve">. A pesquisa se concentrará em elementos normativos presentes nas áreas do direito penal e constitucional, buscando correlacionar as estruturas que compõem o ordenamento jurídico. </w:t>
      </w:r>
    </w:p>
    <w:p w14:paraId="13BCFF41" w14:textId="77777777" w:rsidR="00D63429" w:rsidRDefault="001C6138" w:rsidP="00DE55B5">
      <w:pPr>
        <w:pStyle w:val="Corpodetexto"/>
        <w:spacing w:line="360" w:lineRule="auto"/>
        <w:ind w:left="305" w:right="1018"/>
        <w:jc w:val="both"/>
        <w:rPr>
          <w:rFonts w:ascii="Arial" w:hAnsi="Arial" w:cs="Arial"/>
          <w:lang w:val="pt-BR"/>
        </w:rPr>
      </w:pPr>
      <w:r w:rsidRPr="001C6138">
        <w:rPr>
          <w:rFonts w:ascii="Arial" w:hAnsi="Arial" w:cs="Arial"/>
          <w:lang w:val="pt-BR"/>
        </w:rPr>
        <w:t xml:space="preserve">No entanto, vale destacar que, apesar de adotar essa vertente, a pesquisa não se limitará a uma análise estritamente interna às normas jurídicas. Isso significa que, embora não se configure uma abordagem puramente sociológica, também será possível realizar verificações externas aos parâmetros normativos analisados. </w:t>
      </w:r>
    </w:p>
    <w:p w14:paraId="1D31E4BD" w14:textId="31F588BF" w:rsidR="001C6138" w:rsidRDefault="001C6138" w:rsidP="00DE55B5">
      <w:pPr>
        <w:pStyle w:val="Corpodetexto"/>
        <w:spacing w:line="360" w:lineRule="auto"/>
        <w:ind w:left="305" w:right="1018"/>
        <w:jc w:val="both"/>
        <w:rPr>
          <w:rFonts w:ascii="Arial" w:hAnsi="Arial" w:cs="Arial"/>
          <w:lang w:val="pt-BR"/>
        </w:rPr>
      </w:pPr>
      <w:r w:rsidRPr="001C6138">
        <w:rPr>
          <w:rFonts w:ascii="Arial" w:hAnsi="Arial" w:cs="Arial"/>
          <w:lang w:val="pt-BR"/>
        </w:rPr>
        <w:t xml:space="preserve">A metodologia de raciocínio a ser empregada na investigação será, de </w:t>
      </w:r>
      <w:r w:rsidRPr="001C6138">
        <w:rPr>
          <w:rFonts w:ascii="Arial" w:hAnsi="Arial" w:cs="Arial"/>
          <w:lang w:val="pt-BR"/>
        </w:rPr>
        <w:lastRenderedPageBreak/>
        <w:t xml:space="preserve">forma predominante, </w:t>
      </w:r>
      <w:r w:rsidRPr="001C6138">
        <w:rPr>
          <w:rFonts w:ascii="Arial" w:hAnsi="Arial" w:cs="Arial"/>
          <w:i/>
          <w:iCs/>
          <w:lang w:val="pt-BR"/>
        </w:rPr>
        <w:t>dedutiva</w:t>
      </w:r>
      <w:r w:rsidRPr="001C6138">
        <w:rPr>
          <w:rFonts w:ascii="Arial" w:hAnsi="Arial" w:cs="Arial"/>
          <w:lang w:val="pt-BR"/>
        </w:rPr>
        <w:t>, com o recurso ao raciocínio indutivo após a análise de diversos julgados e experiências específicas.</w:t>
      </w:r>
    </w:p>
    <w:p w14:paraId="150AA540" w14:textId="77777777" w:rsidR="00D63429" w:rsidRPr="00D63429" w:rsidRDefault="00D63429" w:rsidP="006D6AD2">
      <w:pPr>
        <w:pStyle w:val="Corpodetexto"/>
        <w:spacing w:line="360" w:lineRule="auto"/>
        <w:ind w:left="305" w:right="1018"/>
        <w:jc w:val="both"/>
        <w:rPr>
          <w:rFonts w:ascii="Arial" w:hAnsi="Arial" w:cs="Arial"/>
          <w:lang w:val="pt-BR"/>
        </w:rPr>
      </w:pPr>
    </w:p>
    <w:p w14:paraId="0FEB0C39" w14:textId="71E046C5" w:rsidR="001C6138" w:rsidRDefault="001C6138" w:rsidP="006D6AD2">
      <w:pPr>
        <w:pStyle w:val="Ttulo1"/>
        <w:spacing w:line="360" w:lineRule="auto"/>
        <w:rPr>
          <w:rFonts w:ascii="Arial" w:hAnsi="Arial" w:cs="Arial"/>
          <w:spacing w:val="-2"/>
        </w:rPr>
      </w:pPr>
      <w:r w:rsidRPr="00912E76">
        <w:rPr>
          <w:rFonts w:ascii="Arial" w:hAnsi="Arial" w:cs="Arial"/>
          <w:spacing w:val="-2"/>
        </w:rPr>
        <w:t>RESULTADOS E DISCUSSÕES</w:t>
      </w:r>
    </w:p>
    <w:p w14:paraId="592D30EF" w14:textId="77777777" w:rsidR="001A625C" w:rsidRDefault="004E5279" w:rsidP="00DE55B5">
      <w:pPr>
        <w:pStyle w:val="Corpodetexto"/>
        <w:spacing w:line="360" w:lineRule="auto"/>
        <w:ind w:left="305" w:right="1015"/>
        <w:jc w:val="both"/>
        <w:rPr>
          <w:rFonts w:ascii="Arial" w:hAnsi="Arial" w:cs="Arial"/>
        </w:rPr>
      </w:pPr>
      <w:r w:rsidRPr="00205EC4">
        <w:rPr>
          <w:rFonts w:ascii="Arial" w:hAnsi="Arial" w:cs="Arial"/>
          <w:lang w:val="pt-BR"/>
        </w:rPr>
        <w:t>Por meio deste trabalho, foi possível o nivelamento dos alunos presentes na temática, por meio da introdução de conceitos metodológicos e exposições teóricas a respeito da supraindividualudade e a tutela penal da sociedade nesta esfera. Tal nivelamento partiu da necessidade de que as pesquisas individuais partissem de premissas sólidas e de mar</w:t>
      </w:r>
      <w:r w:rsidRPr="00912E76">
        <w:rPr>
          <w:rFonts w:ascii="Arial" w:hAnsi="Arial" w:cs="Arial"/>
        </w:rPr>
        <w:t>cos teóricos bem estruturados.</w:t>
      </w:r>
    </w:p>
    <w:p w14:paraId="2A2021EE" w14:textId="01B46F72" w:rsidR="00BA1E38" w:rsidRDefault="004E5279" w:rsidP="00DE55B5">
      <w:pPr>
        <w:pStyle w:val="Corpodetexto"/>
        <w:spacing w:line="360" w:lineRule="auto"/>
        <w:ind w:left="305" w:right="1015"/>
        <w:jc w:val="both"/>
        <w:rPr>
          <w:rFonts w:ascii="Arial" w:hAnsi="Arial" w:cs="Arial"/>
        </w:rPr>
      </w:pPr>
      <w:r w:rsidRPr="00912E76">
        <w:rPr>
          <w:rFonts w:ascii="Arial" w:hAnsi="Arial" w:cs="Arial"/>
        </w:rPr>
        <w:t xml:space="preserve">Assim, após o estabelecimento das bases, foram definidas as repartições internas do grupo, de forma que fossem abordados mais de um foco de pesquisa dentro da temática. </w:t>
      </w:r>
    </w:p>
    <w:p w14:paraId="252C6C82" w14:textId="740FD132" w:rsidR="00BA1E38" w:rsidRDefault="00BA1E38" w:rsidP="00DE55B5">
      <w:pPr>
        <w:pStyle w:val="Corpodetexto"/>
        <w:spacing w:line="360" w:lineRule="auto"/>
        <w:ind w:left="305" w:right="1015"/>
        <w:jc w:val="both"/>
        <w:rPr>
          <w:rFonts w:ascii="Arial" w:hAnsi="Arial" w:cs="Arial"/>
          <w:lang w:val="pt-BR"/>
        </w:rPr>
      </w:pPr>
      <w:r w:rsidRPr="00205EC4">
        <w:rPr>
          <w:rFonts w:ascii="Arial" w:hAnsi="Arial" w:cs="Arial"/>
          <w:lang w:val="pt-BR"/>
        </w:rPr>
        <w:t>A</w:t>
      </w:r>
      <w:r>
        <w:rPr>
          <w:rFonts w:ascii="Arial" w:hAnsi="Arial" w:cs="Arial"/>
          <w:lang w:val="pt-BR"/>
        </w:rPr>
        <w:t>ssim, repete-se, é de se ressaltar que a</w:t>
      </w:r>
      <w:r w:rsidRPr="00205EC4">
        <w:rPr>
          <w:rFonts w:ascii="Arial" w:hAnsi="Arial" w:cs="Arial"/>
          <w:lang w:val="pt-BR"/>
        </w:rPr>
        <w:t xml:space="preserve"> pesquisa envolveu o nivelamento teórico dos alunos e a elaboração de projetos de pesquisa sobre temas relacionados à sonegação fiscal, lavagem de valores e o princípio da insignificância no direito penal tributário. </w:t>
      </w:r>
    </w:p>
    <w:p w14:paraId="05474340" w14:textId="0F3776A2" w:rsidR="004E5279" w:rsidRPr="00912E76" w:rsidRDefault="00BA1E38" w:rsidP="00DE55B5">
      <w:pPr>
        <w:pStyle w:val="Corpodetexto"/>
        <w:spacing w:line="360" w:lineRule="auto"/>
        <w:ind w:left="305" w:right="1015"/>
        <w:jc w:val="both"/>
        <w:rPr>
          <w:rFonts w:ascii="Arial" w:hAnsi="Arial" w:cs="Arial"/>
        </w:rPr>
      </w:pPr>
      <w:r>
        <w:rPr>
          <w:rFonts w:ascii="Arial" w:hAnsi="Arial" w:cs="Arial"/>
          <w:lang w:val="pt-BR"/>
        </w:rPr>
        <w:t>Neste sentido</w:t>
      </w:r>
      <w:r w:rsidR="004E5279" w:rsidRPr="00912E76">
        <w:rPr>
          <w:rFonts w:ascii="Arial" w:hAnsi="Arial" w:cs="Arial"/>
        </w:rPr>
        <w:t>, cada pesquisador, trabalhando em duplas com auxílio do professor orientador e do mestrando</w:t>
      </w:r>
      <w:r w:rsidR="001B266B">
        <w:rPr>
          <w:rFonts w:ascii="Arial" w:hAnsi="Arial" w:cs="Arial"/>
        </w:rPr>
        <w:t>/tutor</w:t>
      </w:r>
      <w:r w:rsidR="004E5279" w:rsidRPr="00912E76">
        <w:rPr>
          <w:rFonts w:ascii="Arial" w:hAnsi="Arial" w:cs="Arial"/>
        </w:rPr>
        <w:t>, elaborou seu projeto de pesquisa, sendo as seguintes temáticas trabalhadas:</w:t>
      </w:r>
      <w:r w:rsidR="001B266B">
        <w:rPr>
          <w:rFonts w:ascii="Arial" w:hAnsi="Arial" w:cs="Arial"/>
        </w:rPr>
        <w:t xml:space="preserve"> 1)</w:t>
      </w:r>
      <w:r w:rsidR="004E5279" w:rsidRPr="00912E76">
        <w:rPr>
          <w:rFonts w:ascii="Arial" w:hAnsi="Arial" w:cs="Arial"/>
        </w:rPr>
        <w:t xml:space="preserve"> a correlação entre a sonegação e o pick payment</w:t>
      </w:r>
      <w:r w:rsidR="001B266B">
        <w:rPr>
          <w:rFonts w:ascii="Arial" w:hAnsi="Arial" w:cs="Arial"/>
        </w:rPr>
        <w:t xml:space="preserve"> (</w:t>
      </w:r>
      <w:r w:rsidR="001B266B" w:rsidRPr="00912E76">
        <w:rPr>
          <w:rFonts w:ascii="Arial" w:hAnsi="Arial" w:cs="Arial"/>
        </w:rPr>
        <w:t>Maria Eduarda Padilha</w:t>
      </w:r>
      <w:r w:rsidR="001B266B">
        <w:rPr>
          <w:rFonts w:ascii="Arial" w:hAnsi="Arial" w:cs="Arial"/>
        </w:rPr>
        <w:t xml:space="preserve"> e</w:t>
      </w:r>
      <w:r w:rsidR="00661DAA">
        <w:rPr>
          <w:rFonts w:ascii="Arial" w:hAnsi="Arial" w:cs="Arial"/>
        </w:rPr>
        <w:t xml:space="preserve"> </w:t>
      </w:r>
      <w:r w:rsidR="00661DAA" w:rsidRPr="00912E76">
        <w:rPr>
          <w:rFonts w:ascii="Arial" w:hAnsi="Arial" w:cs="Arial"/>
        </w:rPr>
        <w:t>Mateus Willian Reis</w:t>
      </w:r>
      <w:r w:rsidR="00661DAA">
        <w:rPr>
          <w:rFonts w:ascii="Arial" w:hAnsi="Arial" w:cs="Arial"/>
        </w:rPr>
        <w:t>); 2)</w:t>
      </w:r>
      <w:r w:rsidR="004E5279" w:rsidRPr="00912E76">
        <w:rPr>
          <w:rFonts w:ascii="Arial" w:hAnsi="Arial" w:cs="Arial"/>
        </w:rPr>
        <w:t xml:space="preserve"> a sonegação fiscal como crime antecedente da lavagem de valores</w:t>
      </w:r>
      <w:r w:rsidR="00661DAA">
        <w:rPr>
          <w:rFonts w:ascii="Arial" w:hAnsi="Arial" w:cs="Arial"/>
        </w:rPr>
        <w:t xml:space="preserve"> (</w:t>
      </w:r>
      <w:r w:rsidR="00661DAA" w:rsidRPr="00912E76">
        <w:rPr>
          <w:rFonts w:ascii="Arial" w:hAnsi="Arial" w:cs="Arial"/>
        </w:rPr>
        <w:t>Vinícius Brigolini</w:t>
      </w:r>
      <w:r w:rsidR="00661DAA">
        <w:rPr>
          <w:rFonts w:ascii="Arial" w:hAnsi="Arial" w:cs="Arial"/>
        </w:rPr>
        <w:t xml:space="preserve"> e</w:t>
      </w:r>
      <w:r w:rsidR="00661DAA" w:rsidRPr="00912E76">
        <w:rPr>
          <w:rFonts w:ascii="Arial" w:hAnsi="Arial" w:cs="Arial"/>
        </w:rPr>
        <w:t xml:space="preserve"> Ana Raquel Aladim Salles</w:t>
      </w:r>
      <w:r w:rsidR="00661DAA">
        <w:rPr>
          <w:rFonts w:ascii="Arial" w:hAnsi="Arial" w:cs="Arial"/>
        </w:rPr>
        <w:t>)</w:t>
      </w:r>
      <w:r w:rsidR="00661DAA" w:rsidRPr="00912E76">
        <w:rPr>
          <w:rFonts w:ascii="Arial" w:hAnsi="Arial" w:cs="Arial"/>
        </w:rPr>
        <w:t>;</w:t>
      </w:r>
      <w:r w:rsidR="00661DAA">
        <w:rPr>
          <w:rFonts w:ascii="Arial" w:hAnsi="Arial" w:cs="Arial"/>
        </w:rPr>
        <w:t xml:space="preserve"> e</w:t>
      </w:r>
      <w:r w:rsidR="004E5279" w:rsidRPr="00912E76">
        <w:rPr>
          <w:rFonts w:ascii="Arial" w:hAnsi="Arial" w:cs="Arial"/>
        </w:rPr>
        <w:t xml:space="preserve"> o princípio da insignificância no direito penal tributário</w:t>
      </w:r>
      <w:r w:rsidR="00661DAA">
        <w:rPr>
          <w:rFonts w:ascii="Arial" w:hAnsi="Arial" w:cs="Arial"/>
        </w:rPr>
        <w:t xml:space="preserve"> (</w:t>
      </w:r>
      <w:r w:rsidR="00661DAA" w:rsidRPr="00912E76">
        <w:rPr>
          <w:rFonts w:ascii="Arial" w:hAnsi="Arial" w:cs="Arial"/>
        </w:rPr>
        <w:t>Giovanna Torres</w:t>
      </w:r>
      <w:r w:rsidR="00661DAA">
        <w:rPr>
          <w:rFonts w:ascii="Arial" w:hAnsi="Arial" w:cs="Arial"/>
        </w:rPr>
        <w:t xml:space="preserve"> e</w:t>
      </w:r>
      <w:r w:rsidR="00661DAA" w:rsidRPr="00912E76">
        <w:rPr>
          <w:rFonts w:ascii="Arial" w:hAnsi="Arial" w:cs="Arial"/>
        </w:rPr>
        <w:t xml:space="preserve"> Luisa Farias</w:t>
      </w:r>
      <w:r w:rsidR="00661DAA">
        <w:rPr>
          <w:rFonts w:ascii="Arial" w:hAnsi="Arial" w:cs="Arial"/>
        </w:rPr>
        <w:t>)</w:t>
      </w:r>
      <w:r w:rsidR="004E5279" w:rsidRPr="00912E76">
        <w:rPr>
          <w:rFonts w:ascii="Arial" w:hAnsi="Arial" w:cs="Arial"/>
        </w:rPr>
        <w:t>.</w:t>
      </w:r>
    </w:p>
    <w:p w14:paraId="2D544857" w14:textId="2D4C4DC6" w:rsidR="004E5279" w:rsidRPr="00912E76" w:rsidRDefault="004E5279" w:rsidP="00DE55B5">
      <w:pPr>
        <w:pStyle w:val="Corpodetexto"/>
        <w:spacing w:line="360" w:lineRule="auto"/>
        <w:ind w:left="305" w:right="1015"/>
        <w:jc w:val="both"/>
        <w:rPr>
          <w:rFonts w:ascii="Arial" w:hAnsi="Arial" w:cs="Arial"/>
        </w:rPr>
      </w:pPr>
      <w:r w:rsidRPr="00912E76">
        <w:rPr>
          <w:rFonts w:ascii="Arial" w:hAnsi="Arial" w:cs="Arial"/>
        </w:rPr>
        <w:t>Logo, a partir da premissa inicial, foram elaborados os trabalhos</w:t>
      </w:r>
      <w:r w:rsidR="005A775C">
        <w:rPr>
          <w:rFonts w:ascii="Arial" w:hAnsi="Arial" w:cs="Arial"/>
        </w:rPr>
        <w:t xml:space="preserve"> acima citados</w:t>
      </w:r>
      <w:r w:rsidRPr="00912E76">
        <w:rPr>
          <w:rFonts w:ascii="Arial" w:hAnsi="Arial" w:cs="Arial"/>
        </w:rPr>
        <w:t xml:space="preserve">, </w:t>
      </w:r>
      <w:r w:rsidR="005A775C">
        <w:rPr>
          <w:rFonts w:ascii="Arial" w:hAnsi="Arial" w:cs="Arial"/>
        </w:rPr>
        <w:t>que</w:t>
      </w:r>
      <w:r w:rsidRPr="00912E76">
        <w:rPr>
          <w:rFonts w:ascii="Arial" w:hAnsi="Arial" w:cs="Arial"/>
        </w:rPr>
        <w:t xml:space="preserve"> foram expostos na semana de iniciação científica da Faculdade Milton Campos. Todos os trabalhos foram aprovados, mediante questionamentos da banca presente, gerando uma experiência enriquecedora aos alunos.</w:t>
      </w:r>
    </w:p>
    <w:p w14:paraId="17201D86" w14:textId="77777777" w:rsidR="00912E76" w:rsidRPr="00912E76" w:rsidRDefault="00912E76" w:rsidP="006D6AD2">
      <w:pPr>
        <w:pStyle w:val="Corpodetexto"/>
        <w:spacing w:line="360" w:lineRule="auto"/>
        <w:ind w:left="305" w:right="1015"/>
        <w:jc w:val="both"/>
        <w:rPr>
          <w:rFonts w:ascii="Arial" w:hAnsi="Arial" w:cs="Arial"/>
        </w:rPr>
      </w:pPr>
    </w:p>
    <w:p w14:paraId="34903107" w14:textId="5F1C470D" w:rsidR="004E5279" w:rsidRPr="00912E76" w:rsidRDefault="004E5279" w:rsidP="006D6AD2">
      <w:pPr>
        <w:pStyle w:val="Ttulo1"/>
        <w:spacing w:line="360" w:lineRule="auto"/>
        <w:rPr>
          <w:rFonts w:ascii="Arial" w:hAnsi="Arial" w:cs="Arial"/>
        </w:rPr>
      </w:pPr>
      <w:r w:rsidRPr="00912E76">
        <w:rPr>
          <w:rFonts w:ascii="Arial" w:hAnsi="Arial" w:cs="Arial"/>
          <w:spacing w:val="-2"/>
        </w:rPr>
        <w:t>CONCLUSÕES</w:t>
      </w:r>
    </w:p>
    <w:p w14:paraId="1F367E9B" w14:textId="77777777" w:rsidR="005A775C" w:rsidRDefault="005A775C" w:rsidP="00846101">
      <w:pPr>
        <w:pStyle w:val="Corpodetexto"/>
        <w:spacing w:line="360" w:lineRule="auto"/>
        <w:ind w:left="305" w:right="1015" w:firstLine="415"/>
        <w:jc w:val="both"/>
        <w:rPr>
          <w:rFonts w:ascii="Arial" w:hAnsi="Arial" w:cs="Arial"/>
          <w:lang w:val="pt-BR"/>
        </w:rPr>
      </w:pPr>
    </w:p>
    <w:p w14:paraId="6CB166E3" w14:textId="1F0671FE" w:rsidR="00846101" w:rsidRDefault="00846101" w:rsidP="00DE55B5">
      <w:pPr>
        <w:pStyle w:val="Corpodetexto"/>
        <w:spacing w:line="360" w:lineRule="auto"/>
        <w:ind w:left="305" w:right="1015"/>
        <w:jc w:val="both"/>
        <w:rPr>
          <w:rFonts w:ascii="Arial" w:hAnsi="Arial" w:cs="Arial"/>
          <w:lang w:val="pt-BR"/>
        </w:rPr>
      </w:pPr>
      <w:r w:rsidRPr="00846101">
        <w:rPr>
          <w:rFonts w:ascii="Arial" w:hAnsi="Arial" w:cs="Arial"/>
          <w:lang w:val="pt-BR"/>
        </w:rPr>
        <w:t xml:space="preserve">O entendimento sobre a criminalidade contra a ordem tributária ainda está </w:t>
      </w:r>
      <w:r w:rsidRPr="00846101">
        <w:rPr>
          <w:rFonts w:ascii="Arial" w:hAnsi="Arial" w:cs="Arial"/>
          <w:lang w:val="pt-BR"/>
        </w:rPr>
        <w:lastRenderedPageBreak/>
        <w:t>em estágios iniciais de desenvolvimento. Pode-se afirmar que, hoje, há uma intensa relação do Direito Penal com os demais ramos jurídicos (empresarial, tributário, ambiental, etc.).</w:t>
      </w:r>
      <w:r w:rsidR="005F1D71">
        <w:rPr>
          <w:rFonts w:ascii="Arial" w:hAnsi="Arial" w:cs="Arial"/>
          <w:lang w:val="pt-BR"/>
        </w:rPr>
        <w:t xml:space="preserve"> </w:t>
      </w:r>
      <w:r w:rsidR="005F1D71" w:rsidRPr="00846101">
        <w:rPr>
          <w:rFonts w:ascii="Arial" w:hAnsi="Arial" w:cs="Arial"/>
          <w:lang w:val="pt-BR"/>
        </w:rPr>
        <w:t>A</w:t>
      </w:r>
      <w:r w:rsidR="005F1D71">
        <w:rPr>
          <w:rFonts w:ascii="Arial" w:hAnsi="Arial" w:cs="Arial"/>
          <w:lang w:val="pt-BR"/>
        </w:rPr>
        <w:t>ssim, ao jurista que se dedica ao estudo (epistêmico) e à aplicação (fenomênica) do Direito Penal</w:t>
      </w:r>
      <w:r w:rsidR="005F1D71" w:rsidRPr="00846101">
        <w:rPr>
          <w:rFonts w:ascii="Arial" w:hAnsi="Arial" w:cs="Arial"/>
          <w:lang w:val="pt-BR"/>
        </w:rPr>
        <w:t xml:space="preserve"> da atualidade, torna-se necessário adquirir conhecimentos de outras áreas. De outra forma, as punições terão respaldo meramente formal (sem ingresso no “pano de fundo” da demanda</w:t>
      </w:r>
      <w:r w:rsidR="005F1D71">
        <w:rPr>
          <w:rFonts w:ascii="Arial" w:hAnsi="Arial" w:cs="Arial"/>
          <w:lang w:val="pt-BR"/>
        </w:rPr>
        <w:t>: no caso, tributária</w:t>
      </w:r>
      <w:r w:rsidR="005F1D71" w:rsidRPr="00846101">
        <w:rPr>
          <w:rFonts w:ascii="Arial" w:hAnsi="Arial" w:cs="Arial"/>
          <w:lang w:val="pt-BR"/>
        </w:rPr>
        <w:t>).</w:t>
      </w:r>
      <w:r w:rsidRPr="00846101">
        <w:rPr>
          <w:rFonts w:ascii="Arial" w:hAnsi="Arial" w:cs="Arial"/>
          <w:lang w:val="pt-BR"/>
        </w:rPr>
        <w:t xml:space="preserve"> </w:t>
      </w:r>
    </w:p>
    <w:p w14:paraId="513F1C5B" w14:textId="355DDB43" w:rsidR="004E5279" w:rsidRPr="004E5279" w:rsidRDefault="004E5279" w:rsidP="00DE55B5">
      <w:pPr>
        <w:pStyle w:val="Corpodetexto"/>
        <w:spacing w:line="360" w:lineRule="auto"/>
        <w:ind w:left="305" w:right="1015"/>
        <w:jc w:val="both"/>
        <w:rPr>
          <w:rFonts w:ascii="Arial" w:hAnsi="Arial" w:cs="Arial"/>
          <w:lang w:val="pt-BR"/>
        </w:rPr>
      </w:pPr>
      <w:r w:rsidRPr="004E5279">
        <w:rPr>
          <w:rFonts w:ascii="Arial" w:hAnsi="Arial" w:cs="Arial"/>
          <w:lang w:val="pt-BR"/>
        </w:rPr>
        <w:t>Contudo, essa realidade tem mudado de forma gradual, especialmente devido ao crescente intercâmbio entre as áreas do direito penal e tributário. A evolução na compreensão desse tipo de crime tem ocorrido à medida que se reconhece a necessidade de superar o isolamento teórico que tem caracterizado a proteção punitiva.</w:t>
      </w:r>
    </w:p>
    <w:p w14:paraId="22AD777E" w14:textId="77777777" w:rsidR="00D10493" w:rsidRDefault="004E5279" w:rsidP="00DE55B5">
      <w:pPr>
        <w:pStyle w:val="Corpodetexto"/>
        <w:spacing w:line="360" w:lineRule="auto"/>
        <w:ind w:left="305" w:right="1015"/>
        <w:jc w:val="both"/>
        <w:rPr>
          <w:rFonts w:ascii="Arial" w:hAnsi="Arial" w:cs="Arial"/>
          <w:lang w:val="pt-BR"/>
        </w:rPr>
      </w:pPr>
      <w:r w:rsidRPr="004E5279">
        <w:rPr>
          <w:rFonts w:ascii="Arial" w:hAnsi="Arial" w:cs="Arial"/>
          <w:lang w:val="pt-BR"/>
        </w:rPr>
        <w:t xml:space="preserve">Nesse contexto, surgem diversas questões que precisam ser debatidas para aprimorar tanto a compreensão quanto a aplicação da intervenção penal no âmbito dos crimes tributários. </w:t>
      </w:r>
    </w:p>
    <w:p w14:paraId="7D2FB8A1" w14:textId="74B4F2B5" w:rsidR="004E5279" w:rsidRDefault="004E5279" w:rsidP="00DE55B5">
      <w:pPr>
        <w:pStyle w:val="Corpodetexto"/>
        <w:spacing w:line="360" w:lineRule="auto"/>
        <w:ind w:left="305" w:right="1015"/>
        <w:jc w:val="both"/>
        <w:rPr>
          <w:rFonts w:ascii="Arial" w:hAnsi="Arial" w:cs="Arial"/>
          <w:lang w:val="pt-BR"/>
        </w:rPr>
      </w:pPr>
      <w:r w:rsidRPr="004E5279">
        <w:rPr>
          <w:rFonts w:ascii="Arial" w:hAnsi="Arial" w:cs="Arial"/>
          <w:lang w:val="pt-BR"/>
        </w:rPr>
        <w:t>Há uma série de conceitos e institutos que exigem um desenvolvimento mais aprofundado, tanto na doutrina quanto na jurisprudência. Por isso, esta pesquisa se prop</w:t>
      </w:r>
      <w:r w:rsidR="00D10493">
        <w:rPr>
          <w:rFonts w:ascii="Arial" w:hAnsi="Arial" w:cs="Arial"/>
          <w:lang w:val="pt-BR"/>
        </w:rPr>
        <w:t>ôs</w:t>
      </w:r>
      <w:r w:rsidRPr="004E5279">
        <w:rPr>
          <w:rFonts w:ascii="Arial" w:hAnsi="Arial" w:cs="Arial"/>
          <w:lang w:val="pt-BR"/>
        </w:rPr>
        <w:t xml:space="preserve"> a analisar de maneira mais detalhada como os tribunais têm tratado, na prática, os desafios e as especificidades dos crimes tributários.</w:t>
      </w:r>
    </w:p>
    <w:p w14:paraId="11BCF98F" w14:textId="2506F197" w:rsidR="004449FD" w:rsidRPr="00912E76" w:rsidRDefault="004449FD" w:rsidP="00DE55B5">
      <w:pPr>
        <w:pStyle w:val="Corpodetexto"/>
        <w:spacing w:line="360" w:lineRule="auto"/>
        <w:ind w:left="306" w:right="1015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A ideia central, que logrou êxito, foi aproximar a pesquisa científica da prática judicial.</w:t>
      </w:r>
    </w:p>
    <w:p w14:paraId="4E81F9D4" w14:textId="77777777" w:rsidR="004E5279" w:rsidRPr="004E5279" w:rsidRDefault="004E5279" w:rsidP="006D6AD2">
      <w:pPr>
        <w:pStyle w:val="Corpodetexto"/>
        <w:spacing w:line="360" w:lineRule="auto"/>
        <w:ind w:left="305" w:right="1015"/>
        <w:jc w:val="both"/>
        <w:rPr>
          <w:rFonts w:ascii="Arial" w:hAnsi="Arial" w:cs="Arial"/>
          <w:lang w:val="pt-BR"/>
        </w:rPr>
      </w:pPr>
    </w:p>
    <w:p w14:paraId="295C18D2" w14:textId="2A6C881C" w:rsidR="004E5279" w:rsidRDefault="004E5279" w:rsidP="006D6AD2">
      <w:pPr>
        <w:pStyle w:val="Ttulo1"/>
        <w:spacing w:line="360" w:lineRule="auto"/>
        <w:rPr>
          <w:rFonts w:ascii="Arial" w:hAnsi="Arial" w:cs="Arial"/>
          <w:spacing w:val="-2"/>
        </w:rPr>
      </w:pPr>
      <w:r w:rsidRPr="00912E76">
        <w:rPr>
          <w:rFonts w:ascii="Arial" w:hAnsi="Arial" w:cs="Arial"/>
          <w:spacing w:val="-2"/>
        </w:rPr>
        <w:t>REFERÊNCIAS</w:t>
      </w:r>
    </w:p>
    <w:p w14:paraId="1085CB4A" w14:textId="77777777" w:rsidR="000F1CDE" w:rsidRDefault="000F1CDE" w:rsidP="000844B2">
      <w:pPr>
        <w:pStyle w:val="Recuodecorpodetexto"/>
        <w:tabs>
          <w:tab w:val="left" w:pos="284"/>
        </w:tabs>
        <w:spacing w:after="0" w:line="360" w:lineRule="auto"/>
        <w:ind w:left="426" w:hanging="427"/>
        <w:jc w:val="both"/>
        <w:rPr>
          <w:rFonts w:ascii="Times New Roman" w:hAnsi="Times New Roman"/>
        </w:rPr>
      </w:pPr>
    </w:p>
    <w:p w14:paraId="4886423C" w14:textId="60B1E760" w:rsidR="000844B2" w:rsidRPr="0027565A" w:rsidRDefault="000844B2" w:rsidP="0027565A">
      <w:pPr>
        <w:pStyle w:val="Recuodecorpodetexto"/>
        <w:tabs>
          <w:tab w:val="left" w:pos="284"/>
        </w:tabs>
        <w:spacing w:after="0" w:line="360" w:lineRule="auto"/>
        <w:ind w:left="426" w:hanging="427"/>
        <w:rPr>
          <w:rFonts w:ascii="Arial" w:hAnsi="Arial" w:cs="Arial"/>
          <w:sz w:val="24"/>
          <w:szCs w:val="24"/>
        </w:rPr>
      </w:pPr>
      <w:r w:rsidRPr="0027565A">
        <w:rPr>
          <w:rFonts w:ascii="Arial" w:hAnsi="Arial" w:cs="Arial"/>
          <w:sz w:val="24"/>
          <w:szCs w:val="24"/>
        </w:rPr>
        <w:t xml:space="preserve">ÁVILA, Humberto. Sistema constitucional tributário. </w:t>
      </w:r>
      <w:r w:rsidR="005B57E8">
        <w:rPr>
          <w:rFonts w:ascii="Arial" w:hAnsi="Arial" w:cs="Arial"/>
          <w:sz w:val="24"/>
          <w:szCs w:val="24"/>
        </w:rPr>
        <w:t>5</w:t>
      </w:r>
      <w:r w:rsidRPr="0027565A">
        <w:rPr>
          <w:rFonts w:ascii="Arial" w:hAnsi="Arial" w:cs="Arial"/>
          <w:sz w:val="24"/>
          <w:szCs w:val="24"/>
        </w:rPr>
        <w:t xml:space="preserve"> ed. São Paulo: Saraiva, 20</w:t>
      </w:r>
      <w:r w:rsidR="005B57E8">
        <w:rPr>
          <w:rFonts w:ascii="Arial" w:hAnsi="Arial" w:cs="Arial"/>
          <w:sz w:val="24"/>
          <w:szCs w:val="24"/>
        </w:rPr>
        <w:t>12</w:t>
      </w:r>
      <w:r w:rsidRPr="0027565A">
        <w:rPr>
          <w:rFonts w:ascii="Arial" w:hAnsi="Arial" w:cs="Arial"/>
          <w:sz w:val="24"/>
          <w:szCs w:val="24"/>
        </w:rPr>
        <w:t>.</w:t>
      </w:r>
    </w:p>
    <w:p w14:paraId="232043A4" w14:textId="27C5AC1E" w:rsidR="0027565A" w:rsidRPr="0027565A" w:rsidRDefault="0027565A" w:rsidP="0027565A">
      <w:pPr>
        <w:pStyle w:val="Bibliografia"/>
        <w:spacing w:after="0" w:line="360" w:lineRule="auto"/>
        <w:ind w:left="360" w:right="18" w:hanging="360"/>
        <w:rPr>
          <w:rFonts w:ascii="Arial" w:hAnsi="Arial" w:cs="Arial"/>
          <w:sz w:val="24"/>
          <w:szCs w:val="24"/>
        </w:rPr>
      </w:pPr>
      <w:r w:rsidRPr="0027565A">
        <w:rPr>
          <w:rFonts w:ascii="Arial" w:hAnsi="Arial" w:cs="Arial"/>
          <w:sz w:val="24"/>
          <w:szCs w:val="24"/>
        </w:rPr>
        <w:t xml:space="preserve">BALEEIRO, Aliomar. </w:t>
      </w:r>
      <w:r w:rsidRPr="0027565A">
        <w:rPr>
          <w:rFonts w:ascii="Arial" w:hAnsi="Arial" w:cs="Arial"/>
          <w:i/>
          <w:iCs/>
          <w:sz w:val="24"/>
          <w:szCs w:val="24"/>
        </w:rPr>
        <w:t>Direito tributário brasileiro.</w:t>
      </w:r>
      <w:r w:rsidRPr="0027565A">
        <w:rPr>
          <w:rFonts w:ascii="Arial" w:hAnsi="Arial" w:cs="Arial"/>
          <w:sz w:val="24"/>
          <w:szCs w:val="24"/>
        </w:rPr>
        <w:t xml:space="preserve"> Atualizada por Misabel Abreu Machado Derzi. 1</w:t>
      </w:r>
      <w:r w:rsidR="005B57E8">
        <w:rPr>
          <w:rFonts w:ascii="Arial" w:hAnsi="Arial" w:cs="Arial"/>
          <w:sz w:val="24"/>
          <w:szCs w:val="24"/>
        </w:rPr>
        <w:t>3</w:t>
      </w:r>
      <w:r w:rsidRPr="0027565A">
        <w:rPr>
          <w:rFonts w:ascii="Arial" w:hAnsi="Arial" w:cs="Arial"/>
          <w:sz w:val="24"/>
          <w:szCs w:val="24"/>
        </w:rPr>
        <w:t xml:space="preserve"> ed. Rio de Janeiro: Forense, 20</w:t>
      </w:r>
      <w:r w:rsidR="005B57E8">
        <w:rPr>
          <w:rFonts w:ascii="Arial" w:hAnsi="Arial" w:cs="Arial"/>
          <w:sz w:val="24"/>
          <w:szCs w:val="24"/>
        </w:rPr>
        <w:t>15</w:t>
      </w:r>
      <w:r w:rsidRPr="0027565A">
        <w:rPr>
          <w:rFonts w:ascii="Arial" w:hAnsi="Arial" w:cs="Arial"/>
          <w:sz w:val="24"/>
          <w:szCs w:val="24"/>
        </w:rPr>
        <w:t>.</w:t>
      </w:r>
    </w:p>
    <w:p w14:paraId="0A2B27C0" w14:textId="6D344270" w:rsidR="000844B2" w:rsidRPr="0027565A" w:rsidRDefault="000844B2" w:rsidP="0027565A">
      <w:pPr>
        <w:pStyle w:val="Recuodecorpodetexto"/>
        <w:tabs>
          <w:tab w:val="left" w:pos="284"/>
        </w:tabs>
        <w:spacing w:after="0" w:line="360" w:lineRule="auto"/>
        <w:ind w:left="426" w:hanging="427"/>
        <w:rPr>
          <w:rFonts w:ascii="Arial" w:hAnsi="Arial" w:cs="Arial"/>
          <w:sz w:val="24"/>
          <w:szCs w:val="24"/>
        </w:rPr>
      </w:pPr>
      <w:r w:rsidRPr="0027565A">
        <w:rPr>
          <w:rFonts w:ascii="Arial" w:hAnsi="Arial" w:cs="Arial"/>
          <w:sz w:val="24"/>
          <w:szCs w:val="24"/>
        </w:rPr>
        <w:t xml:space="preserve">BITTAR, Eduardo C. B. </w:t>
      </w:r>
      <w:r w:rsidRPr="0027565A">
        <w:rPr>
          <w:rFonts w:ascii="Arial" w:hAnsi="Arial" w:cs="Arial"/>
          <w:i/>
          <w:sz w:val="24"/>
          <w:szCs w:val="24"/>
        </w:rPr>
        <w:t>Metodologia da pesquisa jurídica</w:t>
      </w:r>
      <w:r w:rsidRPr="0027565A">
        <w:rPr>
          <w:rFonts w:ascii="Arial" w:hAnsi="Arial" w:cs="Arial"/>
          <w:sz w:val="24"/>
          <w:szCs w:val="24"/>
        </w:rPr>
        <w:t xml:space="preserve">: teoria e prática da monografia para os cursos de direito. </w:t>
      </w:r>
      <w:r w:rsidR="005B57E8">
        <w:rPr>
          <w:rFonts w:ascii="Arial" w:hAnsi="Arial" w:cs="Arial"/>
          <w:sz w:val="24"/>
          <w:szCs w:val="24"/>
        </w:rPr>
        <w:t xml:space="preserve">17 ed. </w:t>
      </w:r>
      <w:r w:rsidRPr="0027565A">
        <w:rPr>
          <w:rFonts w:ascii="Arial" w:hAnsi="Arial" w:cs="Arial"/>
          <w:sz w:val="24"/>
          <w:szCs w:val="24"/>
        </w:rPr>
        <w:t>São Paulo: Saraiva, 20</w:t>
      </w:r>
      <w:r w:rsidR="005B57E8">
        <w:rPr>
          <w:rFonts w:ascii="Arial" w:hAnsi="Arial" w:cs="Arial"/>
          <w:sz w:val="24"/>
          <w:szCs w:val="24"/>
        </w:rPr>
        <w:t>15</w:t>
      </w:r>
      <w:r w:rsidRPr="0027565A">
        <w:rPr>
          <w:rFonts w:ascii="Arial" w:hAnsi="Arial" w:cs="Arial"/>
          <w:sz w:val="24"/>
          <w:szCs w:val="24"/>
        </w:rPr>
        <w:t>.</w:t>
      </w:r>
    </w:p>
    <w:p w14:paraId="2D8B1A02" w14:textId="3B59C67F" w:rsidR="000844B2" w:rsidRPr="0027565A" w:rsidRDefault="000844B2" w:rsidP="0027565A">
      <w:pPr>
        <w:pStyle w:val="Recuodecorpodetexto"/>
        <w:tabs>
          <w:tab w:val="left" w:pos="284"/>
        </w:tabs>
        <w:spacing w:after="0" w:line="360" w:lineRule="auto"/>
        <w:ind w:left="426" w:hanging="427"/>
        <w:rPr>
          <w:rFonts w:ascii="Arial" w:hAnsi="Arial" w:cs="Arial"/>
          <w:i/>
          <w:sz w:val="24"/>
          <w:szCs w:val="24"/>
        </w:rPr>
      </w:pPr>
      <w:r w:rsidRPr="0027565A">
        <w:rPr>
          <w:rFonts w:ascii="Arial" w:hAnsi="Arial" w:cs="Arial"/>
          <w:sz w:val="24"/>
          <w:szCs w:val="24"/>
        </w:rPr>
        <w:t xml:space="preserve">BUJAN PÉREZ, Carlos Martínez. </w:t>
      </w:r>
      <w:r w:rsidRPr="0027565A">
        <w:rPr>
          <w:rFonts w:ascii="Arial" w:hAnsi="Arial" w:cs="Arial"/>
          <w:i/>
          <w:sz w:val="24"/>
          <w:szCs w:val="24"/>
        </w:rPr>
        <w:t>Derecho penal econômico</w:t>
      </w:r>
      <w:r w:rsidRPr="0027565A">
        <w:rPr>
          <w:rFonts w:ascii="Arial" w:hAnsi="Arial" w:cs="Arial"/>
          <w:sz w:val="24"/>
          <w:szCs w:val="24"/>
        </w:rPr>
        <w:t xml:space="preserve"> – parte general. </w:t>
      </w:r>
      <w:r w:rsidR="005B57E8">
        <w:rPr>
          <w:rFonts w:ascii="Arial" w:hAnsi="Arial" w:cs="Arial"/>
          <w:sz w:val="24"/>
          <w:szCs w:val="24"/>
        </w:rPr>
        <w:t xml:space="preserve">5 ed. </w:t>
      </w:r>
      <w:r w:rsidRPr="0027565A">
        <w:rPr>
          <w:rFonts w:ascii="Arial" w:hAnsi="Arial" w:cs="Arial"/>
          <w:sz w:val="24"/>
          <w:szCs w:val="24"/>
        </w:rPr>
        <w:t xml:space="preserve">Valencia: Tirant lo Blanch, </w:t>
      </w:r>
      <w:r w:rsidR="005B57E8">
        <w:rPr>
          <w:rFonts w:ascii="Arial" w:hAnsi="Arial" w:cs="Arial"/>
          <w:sz w:val="24"/>
          <w:szCs w:val="24"/>
        </w:rPr>
        <w:t>2016</w:t>
      </w:r>
      <w:r w:rsidRPr="0027565A">
        <w:rPr>
          <w:rFonts w:ascii="Arial" w:hAnsi="Arial" w:cs="Arial"/>
          <w:sz w:val="24"/>
          <w:szCs w:val="24"/>
        </w:rPr>
        <w:t xml:space="preserve">. </w:t>
      </w:r>
    </w:p>
    <w:p w14:paraId="1B845039" w14:textId="54643AEF" w:rsidR="0027565A" w:rsidRPr="0027565A" w:rsidRDefault="0027565A" w:rsidP="0027565A">
      <w:pPr>
        <w:pStyle w:val="Corpodetexto"/>
        <w:spacing w:line="360" w:lineRule="auto"/>
        <w:ind w:left="305" w:right="1015"/>
        <w:rPr>
          <w:rFonts w:ascii="Arial" w:hAnsi="Arial" w:cs="Arial"/>
        </w:rPr>
      </w:pPr>
      <w:r w:rsidRPr="0027565A">
        <w:rPr>
          <w:rFonts w:ascii="Arial" w:hAnsi="Arial" w:cs="Arial"/>
        </w:rPr>
        <w:t>CARVALHO, Paul</w:t>
      </w:r>
      <w:r w:rsidR="005B57E8">
        <w:rPr>
          <w:rFonts w:ascii="Arial" w:hAnsi="Arial" w:cs="Arial"/>
        </w:rPr>
        <w:t>o</w:t>
      </w:r>
      <w:r w:rsidRPr="0027565A">
        <w:rPr>
          <w:rFonts w:ascii="Arial" w:hAnsi="Arial" w:cs="Arial"/>
        </w:rPr>
        <w:t xml:space="preserve"> de Barros. </w:t>
      </w:r>
      <w:r w:rsidRPr="0027565A">
        <w:rPr>
          <w:rFonts w:ascii="Arial" w:hAnsi="Arial" w:cs="Arial"/>
          <w:i/>
          <w:iCs/>
        </w:rPr>
        <w:t>Curso de direito tributário</w:t>
      </w:r>
      <w:r w:rsidRPr="0027565A">
        <w:rPr>
          <w:rFonts w:ascii="Arial" w:hAnsi="Arial" w:cs="Arial"/>
        </w:rPr>
        <w:t xml:space="preserve">. </w:t>
      </w:r>
      <w:r w:rsidR="005B57E8">
        <w:rPr>
          <w:rFonts w:ascii="Arial" w:hAnsi="Arial" w:cs="Arial"/>
        </w:rPr>
        <w:t>32</w:t>
      </w:r>
      <w:r w:rsidRPr="0027565A">
        <w:rPr>
          <w:rFonts w:ascii="Arial" w:hAnsi="Arial" w:cs="Arial"/>
        </w:rPr>
        <w:t xml:space="preserve"> ed. São Paulo: Saraiva, 20</w:t>
      </w:r>
      <w:r w:rsidR="005B57E8">
        <w:rPr>
          <w:rFonts w:ascii="Arial" w:hAnsi="Arial" w:cs="Arial"/>
        </w:rPr>
        <w:t>22</w:t>
      </w:r>
      <w:r w:rsidRPr="0027565A">
        <w:rPr>
          <w:rFonts w:ascii="Arial" w:hAnsi="Arial" w:cs="Arial"/>
        </w:rPr>
        <w:t>.</w:t>
      </w:r>
    </w:p>
    <w:p w14:paraId="661D4C4E" w14:textId="77777777" w:rsidR="000844B2" w:rsidRPr="0027565A" w:rsidRDefault="000844B2" w:rsidP="0027565A">
      <w:pPr>
        <w:spacing w:line="360" w:lineRule="auto"/>
        <w:ind w:left="360" w:right="18" w:hanging="360"/>
        <w:rPr>
          <w:rFonts w:ascii="Arial" w:hAnsi="Arial" w:cs="Arial"/>
          <w:sz w:val="24"/>
          <w:szCs w:val="24"/>
        </w:rPr>
      </w:pPr>
      <w:r w:rsidRPr="0027565A">
        <w:rPr>
          <w:rFonts w:ascii="Arial" w:hAnsi="Arial" w:cs="Arial"/>
          <w:sz w:val="24"/>
          <w:szCs w:val="24"/>
        </w:rPr>
        <w:lastRenderedPageBreak/>
        <w:t xml:space="preserve">CERVINI, Raúl. </w:t>
      </w:r>
      <w:r w:rsidRPr="0027565A">
        <w:rPr>
          <w:rFonts w:ascii="Arial" w:hAnsi="Arial" w:cs="Arial"/>
          <w:i/>
          <w:sz w:val="24"/>
          <w:szCs w:val="24"/>
        </w:rPr>
        <w:t>Derecho penal econômico – cocepto y bién jurídico</w:t>
      </w:r>
      <w:r w:rsidRPr="0027565A">
        <w:rPr>
          <w:rFonts w:ascii="Arial" w:hAnsi="Arial" w:cs="Arial"/>
          <w:sz w:val="24"/>
          <w:szCs w:val="24"/>
        </w:rPr>
        <w:t>. Internacional Center of Economic Penal Estudies – Associación Acedémica Privada.</w:t>
      </w:r>
    </w:p>
    <w:p w14:paraId="1D733189" w14:textId="77777777" w:rsidR="000844B2" w:rsidRPr="0027565A" w:rsidRDefault="000844B2" w:rsidP="0027565A">
      <w:pPr>
        <w:pStyle w:val="Recuodecorpodetexto"/>
        <w:spacing w:after="0" w:line="360" w:lineRule="auto"/>
        <w:ind w:left="426" w:hanging="427"/>
        <w:rPr>
          <w:rFonts w:ascii="Arial" w:hAnsi="Arial" w:cs="Arial"/>
          <w:sz w:val="24"/>
          <w:szCs w:val="24"/>
        </w:rPr>
      </w:pPr>
      <w:r w:rsidRPr="0027565A">
        <w:rPr>
          <w:rFonts w:ascii="Arial" w:hAnsi="Arial" w:cs="Arial"/>
          <w:sz w:val="24"/>
          <w:szCs w:val="24"/>
        </w:rPr>
        <w:t xml:space="preserve">CUNHA, Maria da Conceição Ferreira da. </w:t>
      </w:r>
      <w:r w:rsidRPr="0027565A">
        <w:rPr>
          <w:rFonts w:ascii="Arial" w:hAnsi="Arial" w:cs="Arial"/>
          <w:i/>
          <w:sz w:val="24"/>
          <w:szCs w:val="24"/>
        </w:rPr>
        <w:t>Constituição e crime</w:t>
      </w:r>
      <w:r w:rsidRPr="0027565A">
        <w:rPr>
          <w:rFonts w:ascii="Arial" w:hAnsi="Arial" w:cs="Arial"/>
          <w:sz w:val="24"/>
          <w:szCs w:val="24"/>
        </w:rPr>
        <w:t>: uma perspectiva da criminalização e da descriminalização.Porto: Editora da Universidade Católica Portuguesa, 1995.</w:t>
      </w:r>
    </w:p>
    <w:p w14:paraId="5025FB5F" w14:textId="77777777" w:rsidR="000844B2" w:rsidRPr="0027565A" w:rsidRDefault="000844B2" w:rsidP="0027565A">
      <w:pPr>
        <w:pStyle w:val="Recuodecorpodetexto"/>
        <w:spacing w:after="0" w:line="360" w:lineRule="auto"/>
        <w:ind w:left="426" w:hanging="427"/>
        <w:rPr>
          <w:rFonts w:ascii="Arial" w:hAnsi="Arial" w:cs="Arial"/>
          <w:sz w:val="24"/>
          <w:szCs w:val="24"/>
        </w:rPr>
      </w:pPr>
      <w:r w:rsidRPr="0027565A">
        <w:rPr>
          <w:rFonts w:ascii="Arial" w:hAnsi="Arial" w:cs="Arial"/>
          <w:sz w:val="24"/>
          <w:szCs w:val="24"/>
        </w:rPr>
        <w:t xml:space="preserve">DEMO, Pedro. </w:t>
      </w:r>
      <w:r w:rsidRPr="0027565A">
        <w:rPr>
          <w:rFonts w:ascii="Arial" w:hAnsi="Arial" w:cs="Arial"/>
          <w:i/>
          <w:sz w:val="24"/>
          <w:szCs w:val="24"/>
        </w:rPr>
        <w:t>Metodologia do conhecimento científico.</w:t>
      </w:r>
      <w:r w:rsidRPr="0027565A">
        <w:rPr>
          <w:rFonts w:ascii="Arial" w:hAnsi="Arial" w:cs="Arial"/>
          <w:sz w:val="24"/>
          <w:szCs w:val="24"/>
        </w:rPr>
        <w:t xml:space="preserve"> São Paulo: Atlas, 2000. </w:t>
      </w:r>
    </w:p>
    <w:p w14:paraId="359B87C6" w14:textId="1E054A80" w:rsidR="000844B2" w:rsidRPr="0027565A" w:rsidRDefault="000844B2" w:rsidP="0027565A">
      <w:pPr>
        <w:pStyle w:val="Recuodecorpodetexto"/>
        <w:spacing w:after="0" w:line="360" w:lineRule="auto"/>
        <w:ind w:left="426" w:hanging="427"/>
        <w:rPr>
          <w:rFonts w:ascii="Arial" w:hAnsi="Arial" w:cs="Arial"/>
          <w:sz w:val="24"/>
          <w:szCs w:val="24"/>
        </w:rPr>
      </w:pPr>
      <w:r w:rsidRPr="0027565A">
        <w:rPr>
          <w:rFonts w:ascii="Arial" w:hAnsi="Arial" w:cs="Arial"/>
          <w:sz w:val="24"/>
          <w:szCs w:val="24"/>
        </w:rPr>
        <w:t xml:space="preserve">FERRAJOLI, Luigi. </w:t>
      </w:r>
      <w:r w:rsidRPr="0027565A">
        <w:rPr>
          <w:rFonts w:ascii="Arial" w:hAnsi="Arial" w:cs="Arial"/>
          <w:i/>
          <w:sz w:val="24"/>
          <w:szCs w:val="24"/>
        </w:rPr>
        <w:t>Direito e razão</w:t>
      </w:r>
      <w:r w:rsidRPr="0027565A">
        <w:rPr>
          <w:rFonts w:ascii="Arial" w:hAnsi="Arial" w:cs="Arial"/>
          <w:sz w:val="24"/>
          <w:szCs w:val="24"/>
        </w:rPr>
        <w:t xml:space="preserve">: teoria do garantismo penal. Trad. Ana Paula Zomer et. al. </w:t>
      </w:r>
      <w:r w:rsidR="005B57E8">
        <w:rPr>
          <w:rFonts w:ascii="Arial" w:hAnsi="Arial" w:cs="Arial"/>
          <w:sz w:val="24"/>
          <w:szCs w:val="24"/>
        </w:rPr>
        <w:t xml:space="preserve">2 ed. </w:t>
      </w:r>
      <w:r w:rsidRPr="0027565A">
        <w:rPr>
          <w:rFonts w:ascii="Arial" w:hAnsi="Arial" w:cs="Arial"/>
          <w:sz w:val="24"/>
          <w:szCs w:val="24"/>
        </w:rPr>
        <w:t>São Paulo: Revista dos Tribunais, 200</w:t>
      </w:r>
      <w:r w:rsidR="005B57E8">
        <w:rPr>
          <w:rFonts w:ascii="Arial" w:hAnsi="Arial" w:cs="Arial"/>
          <w:sz w:val="24"/>
          <w:szCs w:val="24"/>
        </w:rPr>
        <w:t>6</w:t>
      </w:r>
      <w:r w:rsidRPr="0027565A">
        <w:rPr>
          <w:rFonts w:ascii="Arial" w:hAnsi="Arial" w:cs="Arial"/>
          <w:sz w:val="24"/>
          <w:szCs w:val="24"/>
        </w:rPr>
        <w:t>.</w:t>
      </w:r>
    </w:p>
    <w:p w14:paraId="19B4448F" w14:textId="77777777" w:rsidR="000844B2" w:rsidRPr="0027565A" w:rsidRDefault="000844B2" w:rsidP="0027565A">
      <w:pPr>
        <w:pStyle w:val="Recuodecorpodetexto"/>
        <w:spacing w:after="0" w:line="360" w:lineRule="auto"/>
        <w:ind w:left="426" w:hanging="427"/>
        <w:rPr>
          <w:rFonts w:ascii="Arial" w:hAnsi="Arial" w:cs="Arial"/>
          <w:sz w:val="24"/>
          <w:szCs w:val="24"/>
        </w:rPr>
      </w:pPr>
      <w:r w:rsidRPr="0027565A">
        <w:rPr>
          <w:rFonts w:ascii="Arial" w:hAnsi="Arial" w:cs="Arial"/>
          <w:sz w:val="24"/>
          <w:szCs w:val="24"/>
        </w:rPr>
        <w:t xml:space="preserve">GOMES, Luiz Flávio. </w:t>
      </w:r>
      <w:r w:rsidRPr="0027565A">
        <w:rPr>
          <w:rFonts w:ascii="Arial" w:hAnsi="Arial" w:cs="Arial"/>
          <w:i/>
          <w:sz w:val="24"/>
          <w:szCs w:val="24"/>
        </w:rPr>
        <w:t>Princípio da ofensividade no direito penal.</w:t>
      </w:r>
      <w:r w:rsidRPr="0027565A">
        <w:rPr>
          <w:rFonts w:ascii="Arial" w:hAnsi="Arial" w:cs="Arial"/>
          <w:sz w:val="24"/>
          <w:szCs w:val="24"/>
        </w:rPr>
        <w:t xml:space="preserve"> São Paulo: Revista dos Tribunais, 2002.</w:t>
      </w:r>
    </w:p>
    <w:p w14:paraId="76981729" w14:textId="2177395A" w:rsidR="000844B2" w:rsidRPr="0027565A" w:rsidRDefault="000844B2" w:rsidP="0027565A">
      <w:pPr>
        <w:pStyle w:val="Recuodecorpodetexto"/>
        <w:spacing w:after="0" w:line="360" w:lineRule="auto"/>
        <w:ind w:left="426" w:hanging="427"/>
        <w:rPr>
          <w:rFonts w:ascii="Arial" w:hAnsi="Arial" w:cs="Arial"/>
          <w:sz w:val="24"/>
          <w:szCs w:val="24"/>
        </w:rPr>
      </w:pPr>
      <w:r w:rsidRPr="0027565A">
        <w:rPr>
          <w:rFonts w:ascii="Arial" w:hAnsi="Arial" w:cs="Arial"/>
          <w:sz w:val="24"/>
          <w:szCs w:val="24"/>
        </w:rPr>
        <w:softHyphen/>
      </w:r>
      <w:r w:rsidRPr="0027565A">
        <w:rPr>
          <w:rFonts w:ascii="Arial" w:hAnsi="Arial" w:cs="Arial"/>
          <w:sz w:val="24"/>
          <w:szCs w:val="24"/>
        </w:rPr>
        <w:softHyphen/>
      </w:r>
      <w:r w:rsidRPr="0027565A">
        <w:rPr>
          <w:rFonts w:ascii="Arial" w:hAnsi="Arial" w:cs="Arial"/>
          <w:sz w:val="24"/>
          <w:szCs w:val="24"/>
        </w:rPr>
        <w:softHyphen/>
        <w:t>GUSTIN, Miracy Barbosa de Souza; DIAS, Maria Tereza Fonseca. (Re)pensando a</w:t>
      </w:r>
      <w:r w:rsidRPr="0027565A">
        <w:rPr>
          <w:rFonts w:ascii="Arial" w:hAnsi="Arial" w:cs="Arial"/>
          <w:i/>
          <w:sz w:val="24"/>
          <w:szCs w:val="24"/>
        </w:rPr>
        <w:t xml:space="preserve"> pesquisa jurídica</w:t>
      </w:r>
      <w:r w:rsidRPr="0027565A">
        <w:rPr>
          <w:rFonts w:ascii="Arial" w:hAnsi="Arial" w:cs="Arial"/>
          <w:sz w:val="24"/>
          <w:szCs w:val="24"/>
        </w:rPr>
        <w:t>. 2 ed. Belo Horizonte: Del Rey, 2006.</w:t>
      </w:r>
    </w:p>
    <w:p w14:paraId="0610AA04" w14:textId="77777777" w:rsidR="0027565A" w:rsidRPr="0027565A" w:rsidRDefault="0027565A" w:rsidP="00A93148">
      <w:pPr>
        <w:pStyle w:val="Corpodetexto"/>
        <w:spacing w:line="360" w:lineRule="auto"/>
        <w:ind w:right="1015"/>
        <w:rPr>
          <w:rFonts w:ascii="Arial" w:hAnsi="Arial" w:cs="Arial"/>
        </w:rPr>
      </w:pPr>
      <w:r w:rsidRPr="0027565A">
        <w:rPr>
          <w:rFonts w:ascii="Arial" w:hAnsi="Arial" w:cs="Arial"/>
        </w:rPr>
        <w:t xml:space="preserve">LOPES, Luciano Santos. </w:t>
      </w:r>
      <w:r w:rsidRPr="0027565A">
        <w:rPr>
          <w:rFonts w:ascii="Arial" w:hAnsi="Arial" w:cs="Arial"/>
          <w:i/>
          <w:iCs/>
        </w:rPr>
        <w:t>Injusto penal</w:t>
      </w:r>
      <w:r w:rsidRPr="0027565A">
        <w:rPr>
          <w:rFonts w:ascii="Arial" w:hAnsi="Arial" w:cs="Arial"/>
        </w:rPr>
        <w:t>; a relação entre o tipo e a ilicitude. 2 ed. Belo Horizonte: D Plácido, 2017.</w:t>
      </w:r>
    </w:p>
    <w:p w14:paraId="4EF1A8AD" w14:textId="3BD8EF8A" w:rsidR="000844B2" w:rsidRPr="0027565A" w:rsidRDefault="000844B2" w:rsidP="0027565A">
      <w:pPr>
        <w:pStyle w:val="Recuodecorpodetexto"/>
        <w:spacing w:after="0" w:line="360" w:lineRule="auto"/>
        <w:ind w:left="426" w:hanging="427"/>
        <w:rPr>
          <w:rFonts w:ascii="Arial" w:hAnsi="Arial" w:cs="Arial"/>
          <w:sz w:val="24"/>
          <w:szCs w:val="24"/>
        </w:rPr>
      </w:pPr>
      <w:r w:rsidRPr="0027565A">
        <w:rPr>
          <w:rFonts w:ascii="Arial" w:hAnsi="Arial" w:cs="Arial"/>
          <w:sz w:val="24"/>
          <w:szCs w:val="24"/>
        </w:rPr>
        <w:t>PRADO, Luiz Régis.</w:t>
      </w:r>
      <w:r w:rsidRPr="0027565A">
        <w:rPr>
          <w:rFonts w:ascii="Arial" w:hAnsi="Arial" w:cs="Arial"/>
          <w:i/>
          <w:sz w:val="24"/>
          <w:szCs w:val="24"/>
        </w:rPr>
        <w:t xml:space="preserve"> Bem jurídico-penal e constituição. </w:t>
      </w:r>
      <w:r w:rsidR="005B57E8">
        <w:rPr>
          <w:rFonts w:ascii="Arial" w:hAnsi="Arial" w:cs="Arial"/>
          <w:iCs/>
          <w:sz w:val="24"/>
          <w:szCs w:val="24"/>
        </w:rPr>
        <w:t xml:space="preserve">8 ed. </w:t>
      </w:r>
      <w:r w:rsidRPr="0027565A">
        <w:rPr>
          <w:rFonts w:ascii="Arial" w:hAnsi="Arial" w:cs="Arial"/>
          <w:sz w:val="24"/>
          <w:szCs w:val="24"/>
        </w:rPr>
        <w:t xml:space="preserve">São Paulo: Revista dos Tribunais, </w:t>
      </w:r>
      <w:r w:rsidR="005B57E8">
        <w:rPr>
          <w:rFonts w:ascii="Arial" w:hAnsi="Arial" w:cs="Arial"/>
          <w:sz w:val="24"/>
          <w:szCs w:val="24"/>
        </w:rPr>
        <w:t>2018</w:t>
      </w:r>
      <w:r w:rsidRPr="0027565A">
        <w:rPr>
          <w:rFonts w:ascii="Arial" w:hAnsi="Arial" w:cs="Arial"/>
          <w:sz w:val="24"/>
          <w:szCs w:val="24"/>
        </w:rPr>
        <w:t xml:space="preserve">. </w:t>
      </w:r>
    </w:p>
    <w:p w14:paraId="05DAE0F2" w14:textId="7E73EF63" w:rsidR="000844B2" w:rsidRPr="0027565A" w:rsidRDefault="000844B2" w:rsidP="0027565A">
      <w:pPr>
        <w:pStyle w:val="Recuodecorpodetexto"/>
        <w:spacing w:after="0" w:line="360" w:lineRule="auto"/>
        <w:ind w:left="426" w:hanging="427"/>
        <w:rPr>
          <w:rFonts w:ascii="Arial" w:hAnsi="Arial" w:cs="Arial"/>
          <w:sz w:val="24"/>
          <w:szCs w:val="24"/>
        </w:rPr>
      </w:pPr>
      <w:r w:rsidRPr="0027565A">
        <w:rPr>
          <w:rFonts w:ascii="Arial" w:hAnsi="Arial" w:cs="Arial"/>
          <w:sz w:val="24"/>
          <w:szCs w:val="24"/>
        </w:rPr>
        <w:t xml:space="preserve">ROXIN, Claus. </w:t>
      </w:r>
      <w:r w:rsidRPr="0027565A">
        <w:rPr>
          <w:rFonts w:ascii="Arial" w:hAnsi="Arial" w:cs="Arial"/>
          <w:i/>
          <w:sz w:val="24"/>
          <w:szCs w:val="24"/>
        </w:rPr>
        <w:t>Problemas fundamentais de direito penal.</w:t>
      </w:r>
      <w:r w:rsidRPr="0027565A">
        <w:rPr>
          <w:rFonts w:ascii="Arial" w:hAnsi="Arial" w:cs="Arial"/>
          <w:sz w:val="24"/>
          <w:szCs w:val="24"/>
        </w:rPr>
        <w:t xml:space="preserve"> Tradução de Ana Paula dos Santos Luís Natscheradetz. </w:t>
      </w:r>
      <w:r w:rsidR="005B57E8">
        <w:rPr>
          <w:rFonts w:ascii="Arial" w:hAnsi="Arial" w:cs="Arial"/>
          <w:sz w:val="24"/>
          <w:szCs w:val="24"/>
        </w:rPr>
        <w:t>3</w:t>
      </w:r>
      <w:r w:rsidRPr="0027565A">
        <w:rPr>
          <w:rFonts w:ascii="Arial" w:hAnsi="Arial" w:cs="Arial"/>
          <w:sz w:val="24"/>
          <w:szCs w:val="24"/>
        </w:rPr>
        <w:t xml:space="preserve">. ed. Lisboa: Vega, </w:t>
      </w:r>
      <w:r w:rsidR="005B57E8">
        <w:rPr>
          <w:rFonts w:ascii="Arial" w:hAnsi="Arial" w:cs="Arial"/>
          <w:sz w:val="24"/>
          <w:szCs w:val="24"/>
        </w:rPr>
        <w:t>2004</w:t>
      </w:r>
      <w:r w:rsidRPr="0027565A">
        <w:rPr>
          <w:rFonts w:ascii="Arial" w:hAnsi="Arial" w:cs="Arial"/>
          <w:sz w:val="24"/>
          <w:szCs w:val="24"/>
        </w:rPr>
        <w:t>.</w:t>
      </w:r>
    </w:p>
    <w:p w14:paraId="38F46A6C" w14:textId="77777777" w:rsidR="000844B2" w:rsidRPr="0027565A" w:rsidRDefault="000844B2" w:rsidP="0027565A">
      <w:pPr>
        <w:pStyle w:val="Recuodecorpodetexto"/>
        <w:spacing w:after="0" w:line="360" w:lineRule="auto"/>
        <w:ind w:left="426" w:hanging="427"/>
        <w:rPr>
          <w:rFonts w:ascii="Arial" w:hAnsi="Arial" w:cs="Arial"/>
          <w:sz w:val="24"/>
          <w:szCs w:val="24"/>
        </w:rPr>
      </w:pPr>
      <w:r w:rsidRPr="0027565A">
        <w:rPr>
          <w:rFonts w:ascii="Arial" w:hAnsi="Arial" w:cs="Arial"/>
          <w:sz w:val="24"/>
          <w:szCs w:val="24"/>
        </w:rPr>
        <w:t xml:space="preserve">_____. </w:t>
      </w:r>
      <w:r w:rsidRPr="0027565A">
        <w:rPr>
          <w:rFonts w:ascii="Arial" w:hAnsi="Arial" w:cs="Arial"/>
          <w:i/>
          <w:sz w:val="24"/>
          <w:szCs w:val="24"/>
        </w:rPr>
        <w:t>Política criminal e sistema jurídico-penal</w:t>
      </w:r>
      <w:r w:rsidRPr="0027565A">
        <w:rPr>
          <w:rFonts w:ascii="Arial" w:hAnsi="Arial" w:cs="Arial"/>
          <w:sz w:val="24"/>
          <w:szCs w:val="24"/>
        </w:rPr>
        <w:t xml:space="preserve">. Trad. Luís Greco. Rio de Janeiro: renovar, 2000.  </w:t>
      </w:r>
    </w:p>
    <w:p w14:paraId="272CAED2" w14:textId="101A18A4" w:rsidR="000844B2" w:rsidRPr="0027565A" w:rsidRDefault="000844B2" w:rsidP="0027565A">
      <w:pPr>
        <w:pStyle w:val="Recuodecorpodetexto"/>
        <w:spacing w:after="0" w:line="360" w:lineRule="auto"/>
        <w:ind w:left="426" w:hanging="427"/>
        <w:rPr>
          <w:rFonts w:ascii="Arial" w:hAnsi="Arial" w:cs="Arial"/>
          <w:sz w:val="24"/>
          <w:szCs w:val="24"/>
        </w:rPr>
      </w:pPr>
      <w:r w:rsidRPr="0027565A">
        <w:rPr>
          <w:rFonts w:ascii="Arial" w:hAnsi="Arial" w:cs="Arial"/>
          <w:sz w:val="24"/>
          <w:szCs w:val="24"/>
        </w:rPr>
        <w:t xml:space="preserve">SANCHEZ, Jesús-Maria Silva. </w:t>
      </w:r>
      <w:r w:rsidRPr="0027565A">
        <w:rPr>
          <w:rFonts w:ascii="Arial" w:hAnsi="Arial" w:cs="Arial"/>
          <w:i/>
          <w:sz w:val="24"/>
          <w:szCs w:val="24"/>
        </w:rPr>
        <w:t>A expansão do direito penal</w:t>
      </w:r>
      <w:r w:rsidRPr="0027565A">
        <w:rPr>
          <w:rFonts w:ascii="Arial" w:hAnsi="Arial" w:cs="Arial"/>
          <w:sz w:val="24"/>
          <w:szCs w:val="24"/>
        </w:rPr>
        <w:t xml:space="preserve">: aspectos da política criminal nas sociedades pós-industriais. </w:t>
      </w:r>
      <w:r w:rsidR="005B57E8">
        <w:rPr>
          <w:rFonts w:ascii="Arial" w:hAnsi="Arial" w:cs="Arial"/>
          <w:sz w:val="24"/>
          <w:szCs w:val="24"/>
        </w:rPr>
        <w:t xml:space="preserve">3 ed. </w:t>
      </w:r>
      <w:r w:rsidRPr="0027565A">
        <w:rPr>
          <w:rFonts w:ascii="Arial" w:hAnsi="Arial" w:cs="Arial"/>
          <w:sz w:val="24"/>
          <w:szCs w:val="24"/>
        </w:rPr>
        <w:t>São Paulo: Revista dos Tribunais, 20</w:t>
      </w:r>
      <w:r w:rsidR="005B57E8">
        <w:rPr>
          <w:rFonts w:ascii="Arial" w:hAnsi="Arial" w:cs="Arial"/>
          <w:sz w:val="24"/>
          <w:szCs w:val="24"/>
        </w:rPr>
        <w:t>13</w:t>
      </w:r>
      <w:r w:rsidRPr="0027565A">
        <w:rPr>
          <w:rFonts w:ascii="Arial" w:hAnsi="Arial" w:cs="Arial"/>
          <w:sz w:val="24"/>
          <w:szCs w:val="24"/>
        </w:rPr>
        <w:t>. Trad. da 2 ed. espanhola Luiz Otávio de Oliveira Rocha.</w:t>
      </w:r>
    </w:p>
    <w:p w14:paraId="54EB2F69" w14:textId="77777777" w:rsidR="000844B2" w:rsidRPr="0027565A" w:rsidRDefault="000844B2" w:rsidP="0027565A">
      <w:pPr>
        <w:spacing w:line="360" w:lineRule="auto"/>
        <w:ind w:left="360" w:right="18" w:hanging="360"/>
        <w:rPr>
          <w:rFonts w:ascii="Arial" w:hAnsi="Arial" w:cs="Arial"/>
          <w:sz w:val="24"/>
          <w:szCs w:val="24"/>
        </w:rPr>
      </w:pPr>
      <w:r w:rsidRPr="0027565A">
        <w:rPr>
          <w:rFonts w:ascii="Arial" w:hAnsi="Arial" w:cs="Arial"/>
          <w:sz w:val="24"/>
          <w:szCs w:val="24"/>
        </w:rPr>
        <w:t xml:space="preserve">SILVEIRA, Renato de Mello Jorge. </w:t>
      </w:r>
      <w:r w:rsidRPr="0027565A">
        <w:rPr>
          <w:rFonts w:ascii="Arial" w:hAnsi="Arial" w:cs="Arial"/>
          <w:i/>
          <w:sz w:val="24"/>
          <w:szCs w:val="24"/>
        </w:rPr>
        <w:t>Direito penal supra individual</w:t>
      </w:r>
      <w:r w:rsidRPr="0027565A">
        <w:rPr>
          <w:rFonts w:ascii="Arial" w:hAnsi="Arial" w:cs="Arial"/>
          <w:sz w:val="24"/>
          <w:szCs w:val="24"/>
        </w:rPr>
        <w:t>: interesses difusos. São Paulo: Revista de Tribunais, 2003.</w:t>
      </w:r>
    </w:p>
    <w:sectPr w:rsidR="000844B2" w:rsidRPr="0027565A" w:rsidSect="00717BDB">
      <w:headerReference w:type="default" r:id="rId7"/>
      <w:footerReference w:type="default" r:id="rId8"/>
      <w:pgSz w:w="11910" w:h="16840"/>
      <w:pgMar w:top="1701" w:right="1134" w:bottom="1134" w:left="1701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EFCD8E" w14:textId="77777777" w:rsidR="005E5503" w:rsidRDefault="005E5503">
      <w:r>
        <w:separator/>
      </w:r>
    </w:p>
  </w:endnote>
  <w:endnote w:type="continuationSeparator" w:id="0">
    <w:p w14:paraId="483E0274" w14:textId="77777777" w:rsidR="005E5503" w:rsidRDefault="005E5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AA3C6F" w14:textId="77777777" w:rsidR="0040777B" w:rsidRDefault="0040777B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B14FFF" w14:textId="77777777" w:rsidR="005E5503" w:rsidRDefault="005E5503">
      <w:r>
        <w:separator/>
      </w:r>
    </w:p>
  </w:footnote>
  <w:footnote w:type="continuationSeparator" w:id="0">
    <w:p w14:paraId="5BD86509" w14:textId="77777777" w:rsidR="005E5503" w:rsidRDefault="005E5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897B04" w14:textId="77777777" w:rsidR="0040777B" w:rsidRDefault="006C41D9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728" behindDoc="1" locked="0" layoutInCell="1" allowOverlap="1" wp14:anchorId="2C197284" wp14:editId="674B0AD1">
          <wp:simplePos x="0" y="0"/>
          <wp:positionH relativeFrom="page">
            <wp:posOffset>5604509</wp:posOffset>
          </wp:positionH>
          <wp:positionV relativeFrom="page">
            <wp:posOffset>449541</wp:posOffset>
          </wp:positionV>
          <wp:extent cx="868680" cy="647484"/>
          <wp:effectExtent l="0" t="0" r="0" b="0"/>
          <wp:wrapNone/>
          <wp:docPr id="69" name="Image 6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Image 6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8680" cy="6474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77B"/>
    <w:rsid w:val="000844B2"/>
    <w:rsid w:val="000F1CDE"/>
    <w:rsid w:val="00190AF7"/>
    <w:rsid w:val="001A625C"/>
    <w:rsid w:val="001B266B"/>
    <w:rsid w:val="001C6138"/>
    <w:rsid w:val="001E422C"/>
    <w:rsid w:val="00205EC4"/>
    <w:rsid w:val="0027565A"/>
    <w:rsid w:val="00353FBB"/>
    <w:rsid w:val="0040777B"/>
    <w:rsid w:val="004449FD"/>
    <w:rsid w:val="004B00ED"/>
    <w:rsid w:val="004E5279"/>
    <w:rsid w:val="005A775C"/>
    <w:rsid w:val="005B4BC1"/>
    <w:rsid w:val="005B57E8"/>
    <w:rsid w:val="005E5503"/>
    <w:rsid w:val="005F1D71"/>
    <w:rsid w:val="00661DAA"/>
    <w:rsid w:val="006C41D9"/>
    <w:rsid w:val="006D6AD2"/>
    <w:rsid w:val="00717BDB"/>
    <w:rsid w:val="00846101"/>
    <w:rsid w:val="008B1FD7"/>
    <w:rsid w:val="008D1B57"/>
    <w:rsid w:val="00912E76"/>
    <w:rsid w:val="00957E18"/>
    <w:rsid w:val="00A93148"/>
    <w:rsid w:val="00B231F6"/>
    <w:rsid w:val="00B92328"/>
    <w:rsid w:val="00BA1E38"/>
    <w:rsid w:val="00C77E1A"/>
    <w:rsid w:val="00D10493"/>
    <w:rsid w:val="00D63429"/>
    <w:rsid w:val="00D66930"/>
    <w:rsid w:val="00DE2754"/>
    <w:rsid w:val="00DE55B5"/>
    <w:rsid w:val="00E5696A"/>
    <w:rsid w:val="00E82E7D"/>
    <w:rsid w:val="00EA42F4"/>
    <w:rsid w:val="00F0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71AA3"/>
  <w15:docId w15:val="{B1F03795-16DF-41B8-96A3-79AE1BF00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305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cuodecorpodetexto">
    <w:name w:val="Body Text Indent"/>
    <w:basedOn w:val="Normal"/>
    <w:link w:val="RecuodecorpodetextoChar"/>
    <w:uiPriority w:val="99"/>
    <w:unhideWhenUsed/>
    <w:rsid w:val="005B4BC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B4BC1"/>
    <w:rPr>
      <w:rFonts w:ascii="Calibri" w:eastAsia="Calibri" w:hAnsi="Calibri" w:cs="Calibri"/>
      <w:lang w:val="pt-PT"/>
    </w:rPr>
  </w:style>
  <w:style w:type="paragraph" w:styleId="Bibliografia">
    <w:name w:val="Bibliography"/>
    <w:basedOn w:val="Normal"/>
    <w:next w:val="Normal"/>
    <w:uiPriority w:val="37"/>
    <w:semiHidden/>
    <w:unhideWhenUsed/>
    <w:rsid w:val="000844B2"/>
    <w:pPr>
      <w:widowControl/>
      <w:autoSpaceDE/>
      <w:autoSpaceDN/>
      <w:spacing w:after="200" w:line="276" w:lineRule="auto"/>
    </w:pPr>
    <w:rPr>
      <w:rFonts w:cs="Times New Roman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16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A8C9B-E196-473F-B069-4757AA21D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1433</Words>
  <Characters>7739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Santos Lopes</dc:creator>
  <cp:lastModifiedBy>Pedro Dojas Mello Andrade</cp:lastModifiedBy>
  <cp:revision>3</cp:revision>
  <dcterms:created xsi:type="dcterms:W3CDTF">2024-11-27T13:55:00Z</dcterms:created>
  <dcterms:modified xsi:type="dcterms:W3CDTF">2024-11-27T16:12:00Z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2024-11-26T00:00:00Z</vt:filetime>
  </property>
</Properties>
</file>