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DC" w:rsidRDefault="007C00DC" w:rsidP="00662B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140A52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4B4D97">
        <w:rPr>
          <w:rFonts w:ascii="Arial" w:hAnsi="Arial" w:cs="Arial"/>
          <w:b/>
          <w:sz w:val="24"/>
          <w:szCs w:val="24"/>
        </w:rPr>
        <w:t xml:space="preserve">  </w:t>
      </w:r>
      <w:r w:rsidR="00662B94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655680" w:rsidRDefault="00DC3040" w:rsidP="004B4D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 COMPARATIVA DE BIOMARCADORES MOLECULARES EM CÃES COM LEISHMANIOSE UTILIZANDO A ESPECTROSCOPIA RAMAN</w:t>
      </w:r>
      <w:r w:rsidR="00B73CC6">
        <w:rPr>
          <w:rFonts w:ascii="Arial" w:hAnsi="Arial" w:cs="Arial"/>
          <w:b/>
          <w:sz w:val="24"/>
          <w:szCs w:val="24"/>
        </w:rPr>
        <w:t xml:space="preserve">: </w:t>
      </w:r>
      <w:r w:rsidR="00161B3E">
        <w:rPr>
          <w:rFonts w:ascii="Arial" w:hAnsi="Arial" w:cs="Arial"/>
          <w:b/>
          <w:sz w:val="24"/>
          <w:szCs w:val="24"/>
        </w:rPr>
        <w:t>REVISÃO BIBLIOGRÁFICA</w:t>
      </w:r>
    </w:p>
    <w:p w:rsidR="00DC3040" w:rsidRDefault="00DC3040" w:rsidP="00DC30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Maristela Possati Porto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(M.Sc.); Landulfo Siveira Jr</w:t>
      </w:r>
      <w:r w:rsidR="00161B3E">
        <w:rPr>
          <w:rFonts w:ascii="Arial" w:hAnsi="Arial" w:cs="Arial"/>
          <w:sz w:val="24"/>
          <w:szCs w:val="24"/>
          <w:vertAlign w:val="superscript"/>
        </w:rPr>
        <w:t>1,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(Sc.D.); Lívia H. Moreira</w:t>
      </w:r>
      <w:r w:rsidR="00161B3E">
        <w:rPr>
          <w:rFonts w:ascii="Arial" w:hAnsi="Arial" w:cs="Arial"/>
          <w:sz w:val="24"/>
          <w:szCs w:val="24"/>
          <w:vertAlign w:val="superscript"/>
        </w:rPr>
        <w:t>1,</w:t>
      </w:r>
      <w:r>
        <w:rPr>
          <w:rFonts w:ascii="Arial" w:hAnsi="Arial" w:cs="Arial"/>
          <w:sz w:val="24"/>
          <w:szCs w:val="24"/>
          <w:vertAlign w:val="superscript"/>
        </w:rPr>
        <w:t>2,3</w:t>
      </w:r>
      <w:r>
        <w:rPr>
          <w:rFonts w:ascii="Arial" w:hAnsi="Arial" w:cs="Arial"/>
          <w:sz w:val="24"/>
          <w:szCs w:val="24"/>
        </w:rPr>
        <w:t xml:space="preserve"> (Sc.D.)</w:t>
      </w:r>
    </w:p>
    <w:p w:rsidR="00DC3040" w:rsidRDefault="00DC3040" w:rsidP="00140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Universidade Anhembi Morumbi (UAM)/Departamento de Engenharia Biomédica, São José dos Campos, SP, Brasil.</w:t>
      </w:r>
    </w:p>
    <w:p w:rsidR="00DC3040" w:rsidRDefault="00DC3040" w:rsidP="00140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2,3</w:t>
      </w:r>
      <w:r>
        <w:rPr>
          <w:rFonts w:ascii="Arial" w:hAnsi="Arial" w:cs="Arial"/>
          <w:sz w:val="24"/>
          <w:szCs w:val="24"/>
        </w:rPr>
        <w:t>Centro de Inovação, Tecnologia e Educação (CITÉ), São José dos Campos, SP, Brasil.</w:t>
      </w:r>
    </w:p>
    <w:p w:rsidR="00DC3040" w:rsidRDefault="008332A2" w:rsidP="00140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Universidade Estadual de Londrina (UEL)/Departam</w:t>
      </w:r>
      <w:r w:rsidR="00140A52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to de Ciência Animal, Londrina, PR, Brasil.</w:t>
      </w:r>
    </w:p>
    <w:p w:rsidR="00140A52" w:rsidRDefault="00140A52" w:rsidP="00E55243">
      <w:pPr>
        <w:jc w:val="both"/>
        <w:rPr>
          <w:rFonts w:ascii="Arial" w:hAnsi="Arial" w:cs="Arial"/>
          <w:b/>
          <w:sz w:val="24"/>
          <w:szCs w:val="24"/>
        </w:rPr>
      </w:pPr>
    </w:p>
    <w:p w:rsidR="008332A2" w:rsidRDefault="00E55243" w:rsidP="00E552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4348D0" w:rsidRDefault="003C730E" w:rsidP="00E5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Leishmaniose é uma doença de preocupação crescente em todo mundo, apesar de ser das doenças tropicais, a mais negligenciada. Caracteriza-se por ser uma patologia multissistêmica grave de evolução crônica, que afeta canídeos. O agente responsável é o protozoário </w:t>
      </w:r>
      <w:r>
        <w:rPr>
          <w:rFonts w:ascii="Arial" w:hAnsi="Arial" w:cs="Arial"/>
          <w:i/>
          <w:sz w:val="24"/>
          <w:szCs w:val="24"/>
        </w:rPr>
        <w:t>Leishmania</w:t>
      </w:r>
      <w:r>
        <w:rPr>
          <w:rFonts w:ascii="Arial" w:hAnsi="Arial" w:cs="Arial"/>
          <w:sz w:val="24"/>
          <w:szCs w:val="24"/>
        </w:rPr>
        <w:t xml:space="preserve"> spp, o qual também é responsável pela leishmaniose visceral humana. </w:t>
      </w:r>
      <w:r w:rsidR="00AE73CD">
        <w:rPr>
          <w:rFonts w:ascii="Arial" w:hAnsi="Arial" w:cs="Arial"/>
          <w:sz w:val="24"/>
          <w:szCs w:val="24"/>
        </w:rPr>
        <w:t>O objetivo desse ensaio é</w:t>
      </w:r>
      <w:r>
        <w:rPr>
          <w:rFonts w:ascii="Arial" w:hAnsi="Arial" w:cs="Arial"/>
          <w:sz w:val="24"/>
          <w:szCs w:val="24"/>
        </w:rPr>
        <w:t xml:space="preserve"> identificar padrões espectrais específicos de biomarcadores moleculares utilizando o método Espectroscopia Raman, de modo a distinguir </w:t>
      </w:r>
      <w:r w:rsidR="004348D0">
        <w:rPr>
          <w:rFonts w:ascii="Arial" w:hAnsi="Arial" w:cs="Arial"/>
          <w:sz w:val="24"/>
          <w:szCs w:val="24"/>
        </w:rPr>
        <w:t>cães saudáveis de infectados através de uma metodologia rápida e segura e assim permitir o estadiamento, controle e diminuição na incidência da doença</w:t>
      </w:r>
      <w:r w:rsidR="004E7E13">
        <w:rPr>
          <w:rFonts w:ascii="Arial" w:hAnsi="Arial" w:cs="Arial"/>
          <w:sz w:val="24"/>
          <w:szCs w:val="24"/>
        </w:rPr>
        <w:t>, tendo como apoio à literatura pesquisada.</w:t>
      </w:r>
    </w:p>
    <w:p w:rsidR="004348D0" w:rsidRDefault="004348D0" w:rsidP="00E552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PALAVRAS-CHAVES</w:t>
      </w:r>
    </w:p>
    <w:p w:rsidR="004348D0" w:rsidRPr="004348D0" w:rsidRDefault="004348D0" w:rsidP="00E5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Leishmaniose, biomarcadores, cão, espectroscopia Raman</w:t>
      </w:r>
    </w:p>
    <w:p w:rsidR="00662B94" w:rsidRDefault="008332A2" w:rsidP="008332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4B4D97" w:rsidRPr="00662B94" w:rsidRDefault="008332A2" w:rsidP="008332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leishmaniose é uma zoonose causada por parasitos do gênero </w:t>
      </w:r>
      <w:r>
        <w:rPr>
          <w:rFonts w:ascii="Arial" w:hAnsi="Arial" w:cs="Arial"/>
          <w:i/>
          <w:sz w:val="24"/>
          <w:szCs w:val="24"/>
        </w:rPr>
        <w:t>Leishmania</w:t>
      </w:r>
      <w:r>
        <w:rPr>
          <w:rFonts w:ascii="Arial" w:hAnsi="Arial" w:cs="Arial"/>
          <w:sz w:val="24"/>
          <w:szCs w:val="24"/>
        </w:rPr>
        <w:t xml:space="preserve"> spp e, apesar de negligenciada é de grande importância em saúde pública, não somente pe</w:t>
      </w:r>
      <w:r w:rsidR="007C00DC">
        <w:rPr>
          <w:rFonts w:ascii="Arial" w:hAnsi="Arial" w:cs="Arial"/>
          <w:sz w:val="24"/>
          <w:szCs w:val="24"/>
        </w:rPr>
        <w:t xml:space="preserve">la sua letalidade, mas </w:t>
      </w:r>
      <w:r>
        <w:rPr>
          <w:rFonts w:ascii="Arial" w:hAnsi="Arial" w:cs="Arial"/>
          <w:sz w:val="24"/>
          <w:szCs w:val="24"/>
        </w:rPr>
        <w:t xml:space="preserve">como pela sua capacidade de dispersão </w:t>
      </w:r>
      <w:r w:rsidR="007C00DC">
        <w:rPr>
          <w:rFonts w:ascii="Arial" w:hAnsi="Arial" w:cs="Arial"/>
          <w:sz w:val="24"/>
          <w:szCs w:val="24"/>
        </w:rPr>
        <w:t xml:space="preserve">   afetando grande da </w:t>
      </w:r>
      <w:r>
        <w:rPr>
          <w:rFonts w:ascii="Arial" w:hAnsi="Arial" w:cs="Arial"/>
          <w:sz w:val="24"/>
          <w:szCs w:val="24"/>
        </w:rPr>
        <w:t>população em diversos continentes. Se</w:t>
      </w:r>
      <w:r w:rsidR="004E7E13">
        <w:rPr>
          <w:rFonts w:ascii="Arial" w:hAnsi="Arial" w:cs="Arial"/>
          <w:sz w:val="24"/>
          <w:szCs w:val="24"/>
        </w:rPr>
        <w:t>us parasitos</w:t>
      </w:r>
      <w:r w:rsidR="00AE73CD">
        <w:rPr>
          <w:rFonts w:ascii="Arial" w:hAnsi="Arial" w:cs="Arial"/>
          <w:sz w:val="24"/>
          <w:szCs w:val="24"/>
        </w:rPr>
        <w:t xml:space="preserve"> </w:t>
      </w:r>
      <w:r w:rsidR="004E7E13">
        <w:rPr>
          <w:rFonts w:ascii="Arial" w:hAnsi="Arial" w:cs="Arial"/>
          <w:sz w:val="24"/>
          <w:szCs w:val="24"/>
        </w:rPr>
        <w:lastRenderedPageBreak/>
        <w:t>intracelulares,</w:t>
      </w:r>
      <w:r w:rsidR="00AE73CD">
        <w:rPr>
          <w:rFonts w:ascii="Arial" w:hAnsi="Arial" w:cs="Arial"/>
          <w:sz w:val="24"/>
          <w:szCs w:val="24"/>
        </w:rPr>
        <w:t xml:space="preserve"> são </w:t>
      </w:r>
      <w:r w:rsidR="00A42324">
        <w:rPr>
          <w:rFonts w:ascii="Arial" w:hAnsi="Arial" w:cs="Arial"/>
          <w:sz w:val="24"/>
          <w:szCs w:val="24"/>
        </w:rPr>
        <w:t>transmitidos atrav</w:t>
      </w:r>
      <w:r w:rsidR="00AE73CD">
        <w:rPr>
          <w:rFonts w:ascii="Arial" w:hAnsi="Arial" w:cs="Arial"/>
          <w:sz w:val="24"/>
          <w:szCs w:val="24"/>
        </w:rPr>
        <w:t>és da picada do inseto vetor,</w:t>
      </w:r>
      <w:r w:rsidR="00A42324">
        <w:rPr>
          <w:rFonts w:ascii="Arial" w:hAnsi="Arial" w:cs="Arial"/>
          <w:sz w:val="24"/>
          <w:szCs w:val="24"/>
        </w:rPr>
        <w:t xml:space="preserve">o flebotomíneo do gênero </w:t>
      </w:r>
      <w:r w:rsidR="00A42324">
        <w:rPr>
          <w:rFonts w:ascii="Arial" w:hAnsi="Arial" w:cs="Arial"/>
          <w:i/>
          <w:sz w:val="24"/>
          <w:szCs w:val="24"/>
        </w:rPr>
        <w:t>Lutzomya</w:t>
      </w:r>
      <w:r w:rsidR="00A42324">
        <w:rPr>
          <w:rFonts w:ascii="Arial" w:hAnsi="Arial" w:cs="Arial"/>
          <w:sz w:val="24"/>
          <w:szCs w:val="24"/>
        </w:rPr>
        <w:t xml:space="preserve"> sp. O cão é considerado como reservatório doméstico,</w:t>
      </w:r>
      <w:r w:rsidR="00187604">
        <w:rPr>
          <w:rFonts w:ascii="Arial" w:hAnsi="Arial" w:cs="Arial"/>
          <w:sz w:val="24"/>
          <w:szCs w:val="24"/>
        </w:rPr>
        <w:t xml:space="preserve"> principalmente da espécie </w:t>
      </w:r>
      <w:r w:rsidR="00187604">
        <w:rPr>
          <w:rFonts w:ascii="Arial" w:hAnsi="Arial" w:cs="Arial"/>
          <w:i/>
          <w:sz w:val="24"/>
          <w:szCs w:val="24"/>
        </w:rPr>
        <w:t>L. infantum</w:t>
      </w:r>
      <w:r w:rsidR="00AE73CD">
        <w:rPr>
          <w:rFonts w:ascii="Arial" w:hAnsi="Arial" w:cs="Arial"/>
          <w:sz w:val="24"/>
          <w:szCs w:val="24"/>
        </w:rPr>
        <w:t xml:space="preserve"> </w:t>
      </w:r>
      <w:r w:rsidR="00187604">
        <w:rPr>
          <w:rFonts w:ascii="Arial" w:hAnsi="Arial" w:cs="Arial"/>
          <w:sz w:val="24"/>
          <w:szCs w:val="24"/>
        </w:rPr>
        <w:t>mas</w:t>
      </w:r>
      <w:r w:rsidR="00AE73CD">
        <w:rPr>
          <w:rFonts w:ascii="Arial" w:hAnsi="Arial" w:cs="Arial"/>
          <w:sz w:val="24"/>
          <w:szCs w:val="24"/>
        </w:rPr>
        <w:t xml:space="preserve"> que</w:t>
      </w:r>
      <w:r w:rsidR="00187604">
        <w:rPr>
          <w:rFonts w:ascii="Arial" w:hAnsi="Arial" w:cs="Arial"/>
          <w:sz w:val="24"/>
          <w:szCs w:val="24"/>
        </w:rPr>
        <w:t xml:space="preserve"> também podem</w:t>
      </w:r>
      <w:r w:rsidR="00A42324">
        <w:rPr>
          <w:rFonts w:ascii="Arial" w:hAnsi="Arial" w:cs="Arial"/>
          <w:sz w:val="24"/>
          <w:szCs w:val="24"/>
        </w:rPr>
        <w:t xml:space="preserve"> desenvolver a doença ou se comportar de modo assintomático</w:t>
      </w:r>
      <w:r w:rsidR="00AE73CD">
        <w:rPr>
          <w:rFonts w:ascii="Arial" w:hAnsi="Arial" w:cs="Arial"/>
          <w:sz w:val="24"/>
          <w:szCs w:val="24"/>
        </w:rPr>
        <w:t xml:space="preserve">. </w:t>
      </w:r>
      <w:r w:rsidR="00A42324">
        <w:rPr>
          <w:rFonts w:ascii="Arial" w:hAnsi="Arial" w:cs="Arial"/>
          <w:sz w:val="24"/>
          <w:szCs w:val="24"/>
        </w:rPr>
        <w:t>A leishmaniose canina pode se apresentar sob várias formas clínicas, ao que parece estar associado ao grau de parasitismo</w:t>
      </w:r>
      <w:r w:rsidR="00187604">
        <w:rPr>
          <w:rFonts w:ascii="Arial" w:hAnsi="Arial" w:cs="Arial"/>
          <w:sz w:val="24"/>
          <w:szCs w:val="24"/>
        </w:rPr>
        <w:t>.</w:t>
      </w:r>
      <w:r w:rsidR="00807F9B">
        <w:rPr>
          <w:rFonts w:ascii="Arial" w:hAnsi="Arial" w:cs="Arial"/>
          <w:sz w:val="24"/>
          <w:szCs w:val="24"/>
        </w:rPr>
        <w:t xml:space="preserve"> Seus sinais clássicos decorrem como uma doença crônica como anemia, linfadenomegalia, pirexia intermitente, lesões cutâneas esfoliativas , ulcerações, alopecia e com avançar da doença ou até mesmo pelo comprometimento da imun</w:t>
      </w:r>
      <w:r w:rsidR="004922FA">
        <w:rPr>
          <w:rFonts w:ascii="Arial" w:hAnsi="Arial" w:cs="Arial"/>
          <w:sz w:val="24"/>
          <w:szCs w:val="24"/>
        </w:rPr>
        <w:t>i</w:t>
      </w:r>
      <w:r w:rsidR="00807F9B">
        <w:rPr>
          <w:rFonts w:ascii="Arial" w:hAnsi="Arial" w:cs="Arial"/>
          <w:sz w:val="24"/>
          <w:szCs w:val="24"/>
        </w:rPr>
        <w:t>dade pela presença de outras doenças debilitantes</w:t>
      </w:r>
      <w:r w:rsidR="004922FA">
        <w:rPr>
          <w:rFonts w:ascii="Arial" w:hAnsi="Arial" w:cs="Arial"/>
          <w:sz w:val="24"/>
          <w:szCs w:val="24"/>
        </w:rPr>
        <w:t xml:space="preserve"> ( ehlichiose canina e babesiose, por exemplo)</w:t>
      </w:r>
      <w:r w:rsidR="00807F9B">
        <w:rPr>
          <w:rFonts w:ascii="Arial" w:hAnsi="Arial" w:cs="Arial"/>
          <w:sz w:val="24"/>
          <w:szCs w:val="24"/>
        </w:rPr>
        <w:t xml:space="preserve">, </w:t>
      </w:r>
      <w:r w:rsidR="00AE73CD">
        <w:rPr>
          <w:rFonts w:ascii="Arial" w:hAnsi="Arial" w:cs="Arial"/>
          <w:sz w:val="24"/>
          <w:szCs w:val="24"/>
        </w:rPr>
        <w:t>podem surgir</w:t>
      </w:r>
      <w:r w:rsidR="00807F9B">
        <w:rPr>
          <w:rFonts w:ascii="Arial" w:hAnsi="Arial" w:cs="Arial"/>
          <w:sz w:val="24"/>
          <w:szCs w:val="24"/>
        </w:rPr>
        <w:t xml:space="preserve"> sintomas mais severos,</w:t>
      </w:r>
      <w:r w:rsidR="004922FA">
        <w:rPr>
          <w:rFonts w:ascii="Arial" w:hAnsi="Arial" w:cs="Arial"/>
          <w:sz w:val="24"/>
          <w:szCs w:val="24"/>
        </w:rPr>
        <w:t xml:space="preserve"> tais</w:t>
      </w:r>
      <w:r w:rsidR="00807F9B">
        <w:rPr>
          <w:rFonts w:ascii="Arial" w:hAnsi="Arial" w:cs="Arial"/>
          <w:sz w:val="24"/>
          <w:szCs w:val="24"/>
        </w:rPr>
        <w:t xml:space="preserve"> como </w:t>
      </w:r>
      <w:r w:rsidR="004922FA">
        <w:rPr>
          <w:rFonts w:ascii="Arial" w:hAnsi="Arial" w:cs="Arial"/>
          <w:sz w:val="24"/>
          <w:szCs w:val="24"/>
        </w:rPr>
        <w:t xml:space="preserve">a </w:t>
      </w:r>
      <w:r w:rsidR="00807F9B">
        <w:rPr>
          <w:rFonts w:ascii="Arial" w:hAnsi="Arial" w:cs="Arial"/>
          <w:sz w:val="24"/>
          <w:szCs w:val="24"/>
        </w:rPr>
        <w:t>insuficiência renal, hepatoesplenomegalia, perda de peso, onicogrifose, ascite, epistaxe, entre outros. No entanto, ainda se percebe uma grande lacuna na literatura em relação a esse grau de parasitismo no cão de modo a pro</w:t>
      </w:r>
      <w:r w:rsidR="00AE73CD">
        <w:rPr>
          <w:rFonts w:ascii="Arial" w:hAnsi="Arial" w:cs="Arial"/>
          <w:sz w:val="24"/>
          <w:szCs w:val="24"/>
        </w:rPr>
        <w:t xml:space="preserve">mover tanto </w:t>
      </w:r>
      <w:r w:rsidR="004922FA">
        <w:rPr>
          <w:rFonts w:ascii="Arial" w:hAnsi="Arial" w:cs="Arial"/>
          <w:sz w:val="24"/>
          <w:szCs w:val="24"/>
        </w:rPr>
        <w:t>a sua condição de doente, como na capacidade de influenciar na transmissão através dos vetores (Costa, 2024). Além disso</w:t>
      </w:r>
      <w:r w:rsidR="00E55960">
        <w:rPr>
          <w:rFonts w:ascii="Arial" w:hAnsi="Arial" w:cs="Arial"/>
          <w:sz w:val="24"/>
          <w:szCs w:val="24"/>
        </w:rPr>
        <w:t xml:space="preserve">, não se tem </w:t>
      </w:r>
      <w:r w:rsidR="004922FA">
        <w:rPr>
          <w:rFonts w:ascii="Arial" w:hAnsi="Arial" w:cs="Arial"/>
          <w:sz w:val="24"/>
          <w:szCs w:val="24"/>
        </w:rPr>
        <w:t>estudo</w:t>
      </w:r>
      <w:r w:rsidR="00E55960">
        <w:rPr>
          <w:rFonts w:ascii="Arial" w:hAnsi="Arial" w:cs="Arial"/>
          <w:sz w:val="24"/>
          <w:szCs w:val="24"/>
        </w:rPr>
        <w:t xml:space="preserve"> na literatura</w:t>
      </w:r>
      <w:r w:rsidR="004922FA">
        <w:rPr>
          <w:rFonts w:ascii="Arial" w:hAnsi="Arial" w:cs="Arial"/>
          <w:sz w:val="24"/>
          <w:szCs w:val="24"/>
        </w:rPr>
        <w:t xml:space="preserve"> de biomarcadores específicos sejam eles hematológicos, imunológicos ou bioquímicos que p</w:t>
      </w:r>
      <w:r w:rsidR="00AE73CD">
        <w:rPr>
          <w:rFonts w:ascii="Arial" w:hAnsi="Arial" w:cs="Arial"/>
          <w:sz w:val="24"/>
          <w:szCs w:val="24"/>
        </w:rPr>
        <w:t xml:space="preserve">ossam correlacionar à </w:t>
      </w:r>
      <w:r w:rsidR="00E55960">
        <w:rPr>
          <w:rFonts w:ascii="Arial" w:hAnsi="Arial" w:cs="Arial"/>
          <w:sz w:val="24"/>
          <w:szCs w:val="24"/>
        </w:rPr>
        <w:t>infectividade do cão, para assim se permitir fazer o estadiamento da doença, controlar sua transmissão e diminuir sua incidência. Nesse contexto,</w:t>
      </w:r>
      <w:r w:rsidR="00BA6B52">
        <w:rPr>
          <w:rFonts w:ascii="Arial" w:hAnsi="Arial" w:cs="Arial"/>
          <w:sz w:val="24"/>
          <w:szCs w:val="24"/>
        </w:rPr>
        <w:t xml:space="preserve"> a espectroscopia Raman pode re</w:t>
      </w:r>
      <w:r w:rsidR="00E55960">
        <w:rPr>
          <w:rFonts w:ascii="Arial" w:hAnsi="Arial" w:cs="Arial"/>
          <w:sz w:val="24"/>
          <w:szCs w:val="24"/>
        </w:rPr>
        <w:t>presentar uma metodologia viável para a triagem de difusão da</w:t>
      </w:r>
      <w:r w:rsidR="00E55960" w:rsidRPr="00BA6B52">
        <w:rPr>
          <w:rFonts w:ascii="Arial" w:hAnsi="Arial" w:cs="Arial"/>
          <w:i/>
          <w:sz w:val="24"/>
          <w:szCs w:val="24"/>
        </w:rPr>
        <w:t xml:space="preserve"> Leishmania</w:t>
      </w:r>
      <w:r w:rsidR="00BA6B52">
        <w:rPr>
          <w:rFonts w:ascii="Arial" w:hAnsi="Arial" w:cs="Arial"/>
          <w:i/>
          <w:sz w:val="24"/>
          <w:szCs w:val="24"/>
        </w:rPr>
        <w:t xml:space="preserve"> </w:t>
      </w:r>
      <w:r w:rsidR="00BA6B52">
        <w:rPr>
          <w:rFonts w:ascii="Arial" w:hAnsi="Arial" w:cs="Arial"/>
          <w:sz w:val="24"/>
          <w:szCs w:val="24"/>
        </w:rPr>
        <w:t>em populações caninas sintomáticas ou assintomáticas, devido à sua capacidade diagnóstica dos compostos bioquímicos e suas alterações</w:t>
      </w:r>
      <w:r w:rsidR="000E608A">
        <w:rPr>
          <w:rFonts w:ascii="Arial" w:hAnsi="Arial" w:cs="Arial"/>
          <w:sz w:val="24"/>
          <w:szCs w:val="24"/>
        </w:rPr>
        <w:t xml:space="preserve"> de modo que se incentive novas investigações e pesquisas diminuindo as dificuldades técnicas e operacionais no controle da doença</w:t>
      </w:r>
      <w:r w:rsidR="00BA6B52">
        <w:rPr>
          <w:rFonts w:ascii="Arial" w:hAnsi="Arial" w:cs="Arial"/>
          <w:sz w:val="24"/>
          <w:szCs w:val="24"/>
        </w:rPr>
        <w:t>. A espectroscopia Rama</w:t>
      </w:r>
      <w:r w:rsidR="000E608A">
        <w:rPr>
          <w:rFonts w:ascii="Arial" w:hAnsi="Arial" w:cs="Arial"/>
          <w:sz w:val="24"/>
          <w:szCs w:val="24"/>
        </w:rPr>
        <w:t>n</w:t>
      </w:r>
      <w:r w:rsidR="00BA6B52">
        <w:rPr>
          <w:rFonts w:ascii="Arial" w:hAnsi="Arial" w:cs="Arial"/>
          <w:sz w:val="24"/>
          <w:szCs w:val="24"/>
        </w:rPr>
        <w:t xml:space="preserve"> é uma técnica de análise molecular que se utiliza da interação de fótons e moléculas para fornecer informações sobre a estrutura de substâncias. O fenômeno de espalhamento inelástico da luz confere uma troca de energia vibracional entre a</w:t>
      </w:r>
      <w:r w:rsidR="00AE73CD">
        <w:rPr>
          <w:rFonts w:ascii="Arial" w:hAnsi="Arial" w:cs="Arial"/>
          <w:sz w:val="24"/>
          <w:szCs w:val="24"/>
        </w:rPr>
        <w:t xml:space="preserve"> amostra e o fóton, resultando </w:t>
      </w:r>
      <w:r w:rsidR="00BA6B52">
        <w:rPr>
          <w:rFonts w:ascii="Arial" w:hAnsi="Arial" w:cs="Arial"/>
          <w:sz w:val="24"/>
          <w:szCs w:val="24"/>
        </w:rPr>
        <w:t>em uma diferença na freqüência vibracional entre a luz incidente e a espalhada e consequentemente</w:t>
      </w:r>
      <w:r w:rsidR="00C63B75">
        <w:rPr>
          <w:rFonts w:ascii="Arial" w:hAnsi="Arial" w:cs="Arial"/>
          <w:sz w:val="24"/>
          <w:szCs w:val="24"/>
        </w:rPr>
        <w:t xml:space="preserve"> produzirá espectros que contém informações relativas às ligações químicas e simetr</w:t>
      </w:r>
      <w:r w:rsidR="00B8451D">
        <w:rPr>
          <w:rFonts w:ascii="Arial" w:hAnsi="Arial" w:cs="Arial"/>
          <w:sz w:val="24"/>
          <w:szCs w:val="24"/>
        </w:rPr>
        <w:t>ia de uma molécula específica (</w:t>
      </w:r>
      <w:r w:rsidR="00C63B75">
        <w:rPr>
          <w:rFonts w:ascii="Arial" w:hAnsi="Arial" w:cs="Arial"/>
          <w:sz w:val="24"/>
          <w:szCs w:val="24"/>
        </w:rPr>
        <w:t>Vennuti et al., 2019). Assim sendo, a técnica espectroscopia Raman combinada com ferramentas estatísticas se torna uma grande aliada no diagnóstico clínico aplicada na detecção de doenças desde as neoplasias (Feng, X. et al.,2018) a doenças infecciosas, neurodegenerativas (Ryzhikova, E. et al. 2019) ou inf</w:t>
      </w:r>
      <w:r w:rsidR="0077443B">
        <w:rPr>
          <w:rFonts w:ascii="Arial" w:hAnsi="Arial" w:cs="Arial"/>
          <w:sz w:val="24"/>
          <w:szCs w:val="24"/>
        </w:rPr>
        <w:t>lamatórias</w:t>
      </w:r>
      <w:r w:rsidR="00C63B75">
        <w:rPr>
          <w:rFonts w:ascii="Arial" w:hAnsi="Arial" w:cs="Arial"/>
          <w:sz w:val="24"/>
          <w:szCs w:val="24"/>
        </w:rPr>
        <w:t>.</w:t>
      </w:r>
      <w:r w:rsidR="000E608A">
        <w:rPr>
          <w:rFonts w:ascii="Arial" w:hAnsi="Arial" w:cs="Arial"/>
          <w:sz w:val="24"/>
          <w:szCs w:val="24"/>
        </w:rPr>
        <w:t xml:space="preserve"> Portanto, o objetivo deste estudo diz respeito a uma metodologia </w:t>
      </w:r>
      <w:r w:rsidR="00E55243">
        <w:rPr>
          <w:rFonts w:ascii="Arial" w:hAnsi="Arial" w:cs="Arial"/>
          <w:sz w:val="24"/>
          <w:szCs w:val="24"/>
        </w:rPr>
        <w:t>eficaz, versátil e rápida capaz de realizar uma análise comparativa dos</w:t>
      </w:r>
      <w:r w:rsidR="000E608A">
        <w:rPr>
          <w:rFonts w:ascii="Arial" w:hAnsi="Arial" w:cs="Arial"/>
          <w:sz w:val="24"/>
          <w:szCs w:val="24"/>
        </w:rPr>
        <w:t xml:space="preserve"> biomarcadores</w:t>
      </w:r>
      <w:r w:rsidR="00E55243">
        <w:rPr>
          <w:rFonts w:ascii="Arial" w:hAnsi="Arial" w:cs="Arial"/>
          <w:sz w:val="24"/>
          <w:szCs w:val="24"/>
        </w:rPr>
        <w:t xml:space="preserve"> moleculares</w:t>
      </w:r>
      <w:r w:rsidR="000E608A">
        <w:rPr>
          <w:rFonts w:ascii="Arial" w:hAnsi="Arial" w:cs="Arial"/>
          <w:sz w:val="24"/>
          <w:szCs w:val="24"/>
        </w:rPr>
        <w:t xml:space="preserve"> entre</w:t>
      </w:r>
      <w:r w:rsidR="00E55243">
        <w:rPr>
          <w:rFonts w:ascii="Arial" w:hAnsi="Arial" w:cs="Arial"/>
          <w:sz w:val="24"/>
          <w:szCs w:val="24"/>
        </w:rPr>
        <w:t xml:space="preserve"> cães</w:t>
      </w:r>
      <w:r w:rsidR="000E608A">
        <w:rPr>
          <w:rFonts w:ascii="Arial" w:hAnsi="Arial" w:cs="Arial"/>
          <w:sz w:val="24"/>
          <w:szCs w:val="24"/>
        </w:rPr>
        <w:t xml:space="preserve"> infectados e não infectados.</w:t>
      </w:r>
      <w:r w:rsidR="00E55243">
        <w:rPr>
          <w:rFonts w:ascii="Arial" w:hAnsi="Arial" w:cs="Arial"/>
          <w:sz w:val="24"/>
          <w:szCs w:val="24"/>
        </w:rPr>
        <w:t xml:space="preserve"> A pesquisa busca identificar padrões espectrais específicos </w:t>
      </w:r>
      <w:r w:rsidR="00E55243">
        <w:rPr>
          <w:rFonts w:ascii="Arial" w:hAnsi="Arial" w:cs="Arial"/>
          <w:sz w:val="24"/>
          <w:szCs w:val="24"/>
        </w:rPr>
        <w:lastRenderedPageBreak/>
        <w:t>utilizando para isso</w:t>
      </w:r>
      <w:r w:rsidR="0071508C">
        <w:rPr>
          <w:rFonts w:ascii="Arial" w:hAnsi="Arial" w:cs="Arial"/>
          <w:sz w:val="24"/>
          <w:szCs w:val="24"/>
        </w:rPr>
        <w:t xml:space="preserve"> análises estatísticas como Análise de Componentes </w:t>
      </w:r>
      <w:r w:rsidR="00E55243">
        <w:rPr>
          <w:rFonts w:ascii="Arial" w:hAnsi="Arial" w:cs="Arial"/>
          <w:sz w:val="24"/>
          <w:szCs w:val="24"/>
        </w:rPr>
        <w:t>Principais (PCA) e quimiometria conferindo credibilidade aos</w:t>
      </w:r>
      <w:r w:rsidR="0071508C">
        <w:rPr>
          <w:rFonts w:ascii="Arial" w:hAnsi="Arial" w:cs="Arial"/>
          <w:sz w:val="24"/>
          <w:szCs w:val="24"/>
        </w:rPr>
        <w:t xml:space="preserve"> dados obtidos nesse estudo.</w:t>
      </w:r>
    </w:p>
    <w:p w:rsidR="002C6A75" w:rsidRPr="004B4D97" w:rsidRDefault="00B95DC6" w:rsidP="008332A2">
      <w:pPr>
        <w:jc w:val="both"/>
        <w:rPr>
          <w:rFonts w:ascii="Arial" w:hAnsi="Arial" w:cs="Arial"/>
          <w:sz w:val="24"/>
          <w:szCs w:val="24"/>
        </w:rPr>
      </w:pPr>
      <w:r w:rsidRPr="004B4D97">
        <w:rPr>
          <w:rFonts w:ascii="Arial" w:hAnsi="Arial" w:cs="Arial"/>
          <w:sz w:val="24"/>
          <w:szCs w:val="24"/>
        </w:rPr>
        <w:t xml:space="preserve">          </w:t>
      </w:r>
      <w:r w:rsidR="004B4D97" w:rsidRPr="004B4D9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B4D97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2C6A75">
        <w:rPr>
          <w:rFonts w:ascii="Arial" w:hAnsi="Arial" w:cs="Arial"/>
          <w:b/>
          <w:sz w:val="24"/>
          <w:szCs w:val="24"/>
        </w:rPr>
        <w:t>MÉTODO</w:t>
      </w:r>
    </w:p>
    <w:p w:rsidR="00915E8B" w:rsidRPr="00161B3E" w:rsidRDefault="00161B3E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realizado um levantamento bibliográfico nos bancos de dados, Pubmed, Bireme, Google Acadêmico, etc. com as palavras-chaves: </w:t>
      </w:r>
      <w:r>
        <w:rPr>
          <w:rFonts w:ascii="Arial" w:hAnsi="Arial" w:cs="Arial"/>
          <w:i/>
          <w:sz w:val="24"/>
          <w:szCs w:val="24"/>
        </w:rPr>
        <w:t>Leishmania</w:t>
      </w:r>
      <w:r>
        <w:rPr>
          <w:rFonts w:ascii="Arial" w:hAnsi="Arial" w:cs="Arial"/>
          <w:sz w:val="24"/>
          <w:szCs w:val="24"/>
        </w:rPr>
        <w:t>, diagnóstico, cães, biomarcadores, espectroscopia Raman, nos idiomas português e inglês.</w:t>
      </w:r>
    </w:p>
    <w:p w:rsidR="00915E8B" w:rsidRDefault="00915E8B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E DISCUSSÃO</w:t>
      </w:r>
    </w:p>
    <w:p w:rsidR="00915E8B" w:rsidRDefault="00915E8B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resultados preliminares indicam </w:t>
      </w:r>
      <w:r w:rsidR="0036131D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a presença de picos Raman específicos que são </w:t>
      </w:r>
      <w:r w:rsidR="00247AEA">
        <w:rPr>
          <w:rFonts w:ascii="Arial" w:hAnsi="Arial" w:cs="Arial"/>
          <w:sz w:val="24"/>
          <w:szCs w:val="24"/>
        </w:rPr>
        <w:t>distintos em cães com leishmania</w:t>
      </w:r>
      <w:r>
        <w:rPr>
          <w:rFonts w:ascii="Arial" w:hAnsi="Arial" w:cs="Arial"/>
          <w:sz w:val="24"/>
          <w:szCs w:val="24"/>
        </w:rPr>
        <w:t>, em comparação com cães saudáveis. Os biomarcadores identificados incluem variações nas intensidades dos picos correspondentes a proteínas, lipídeos e ácidos nucléicos, o que reflete às alt</w:t>
      </w:r>
      <w:r w:rsidR="00B8451D">
        <w:rPr>
          <w:rFonts w:ascii="Arial" w:hAnsi="Arial" w:cs="Arial"/>
          <w:sz w:val="24"/>
          <w:szCs w:val="24"/>
        </w:rPr>
        <w:t>erações bioquímicas associadas à</w:t>
      </w:r>
      <w:r>
        <w:rPr>
          <w:rFonts w:ascii="Arial" w:hAnsi="Arial" w:cs="Arial"/>
          <w:sz w:val="24"/>
          <w:szCs w:val="24"/>
        </w:rPr>
        <w:t xml:space="preserve"> infecção. Além disso, as análises es</w:t>
      </w:r>
      <w:r w:rsidR="000B64ED">
        <w:rPr>
          <w:rFonts w:ascii="Arial" w:hAnsi="Arial" w:cs="Arial"/>
          <w:sz w:val="24"/>
          <w:szCs w:val="24"/>
        </w:rPr>
        <w:t>tatísticas sejam a PCA ou ROC (</w:t>
      </w:r>
      <w:r>
        <w:rPr>
          <w:rFonts w:ascii="Arial" w:hAnsi="Arial" w:cs="Arial"/>
          <w:sz w:val="24"/>
          <w:szCs w:val="24"/>
        </w:rPr>
        <w:t>Guiseppe et al.,2022)</w:t>
      </w:r>
      <w:r w:rsidR="00A22D49">
        <w:rPr>
          <w:rFonts w:ascii="Arial" w:hAnsi="Arial" w:cs="Arial"/>
          <w:sz w:val="24"/>
          <w:szCs w:val="24"/>
        </w:rPr>
        <w:t xml:space="preserve"> revelam uma separação entre os grupos estudados, demonstrando o potencial da técnica em fornecer uma “assinatura” molecular única para Leishmaniose Canina. Veetil et al.,2023 utilizou a espectroscopia Raman e a quimiometria para caracterizar bioquimicamente a </w:t>
      </w:r>
      <w:r w:rsidR="00A22D49">
        <w:rPr>
          <w:rFonts w:ascii="Arial" w:hAnsi="Arial" w:cs="Arial"/>
          <w:i/>
          <w:sz w:val="24"/>
          <w:szCs w:val="24"/>
        </w:rPr>
        <w:t>L. major</w:t>
      </w:r>
      <w:r w:rsidR="00A22D49">
        <w:rPr>
          <w:rFonts w:ascii="Arial" w:hAnsi="Arial" w:cs="Arial"/>
          <w:sz w:val="24"/>
          <w:szCs w:val="24"/>
        </w:rPr>
        <w:t xml:space="preserve"> e os macr</w:t>
      </w:r>
      <w:r w:rsidR="00B8451D">
        <w:rPr>
          <w:rFonts w:ascii="Arial" w:hAnsi="Arial" w:cs="Arial"/>
          <w:sz w:val="24"/>
          <w:szCs w:val="24"/>
        </w:rPr>
        <w:t>ófagos por ele par</w:t>
      </w:r>
      <w:r w:rsidR="008E5563">
        <w:rPr>
          <w:rFonts w:ascii="Arial" w:hAnsi="Arial" w:cs="Arial"/>
          <w:sz w:val="24"/>
          <w:szCs w:val="24"/>
        </w:rPr>
        <w:t>asitados, utilizando-se</w:t>
      </w:r>
      <w:r w:rsidR="00A22D49">
        <w:rPr>
          <w:rFonts w:ascii="Arial" w:hAnsi="Arial" w:cs="Arial"/>
          <w:sz w:val="24"/>
          <w:szCs w:val="24"/>
        </w:rPr>
        <w:t xml:space="preserve"> da técnica para distinguir entre as formas parasitárias amastigotas e promastigotas, e os dados estatísticos obtidos por PCA e Análise Hierárquica não Supervisionada de Agrupamentos (UHCA). </w:t>
      </w:r>
      <w:r w:rsidR="00FD3B39">
        <w:rPr>
          <w:rFonts w:ascii="Arial" w:hAnsi="Arial" w:cs="Arial"/>
          <w:sz w:val="24"/>
          <w:szCs w:val="24"/>
        </w:rPr>
        <w:t>Nesse artigo, os autores observaram que a variância máxima entre os grupos de macrófagos infectados e não infectados é visível na referência lipídica (93,20%) em comparação com a região da impressão digital. As contribuições dos ácidos nucléicos em 805, 767, 742 cm</w:t>
      </w:r>
      <w:r w:rsidR="00FD3B39">
        <w:rPr>
          <w:rFonts w:ascii="Arial" w:hAnsi="Arial" w:cs="Arial"/>
          <w:sz w:val="24"/>
          <w:szCs w:val="24"/>
          <w:vertAlign w:val="superscript"/>
        </w:rPr>
        <w:t xml:space="preserve">-1 </w:t>
      </w:r>
      <w:r w:rsidR="00FD3B39">
        <w:rPr>
          <w:rFonts w:ascii="Arial" w:hAnsi="Arial" w:cs="Arial"/>
          <w:sz w:val="24"/>
          <w:szCs w:val="24"/>
        </w:rPr>
        <w:t>(DNA/RNA) e 568 cm</w:t>
      </w:r>
      <w:r w:rsidR="00FD3B39">
        <w:rPr>
          <w:rFonts w:ascii="Arial" w:hAnsi="Arial" w:cs="Arial"/>
          <w:sz w:val="24"/>
          <w:szCs w:val="24"/>
          <w:vertAlign w:val="superscript"/>
        </w:rPr>
        <w:t xml:space="preserve">-1 </w:t>
      </w:r>
      <w:r w:rsidR="00FD3B39">
        <w:rPr>
          <w:rFonts w:ascii="Arial" w:hAnsi="Arial" w:cs="Arial"/>
          <w:sz w:val="24"/>
          <w:szCs w:val="24"/>
        </w:rPr>
        <w:t>(citosina/guanina) demonstradas indicam a presença de infecção em comparação com o grupo não infectado</w:t>
      </w:r>
      <w:r w:rsidR="00B73CC6">
        <w:rPr>
          <w:rFonts w:ascii="Arial" w:hAnsi="Arial" w:cs="Arial"/>
          <w:sz w:val="24"/>
          <w:szCs w:val="24"/>
        </w:rPr>
        <w:t>. Há também o acúmulo de lipídeos próximos de vacúolos parasitóforos (PVs),o que é um fato esperado se levar em consideração que a leishmânia perturba a homeostase do colesterol e triglicerídeos</w:t>
      </w:r>
      <w:r w:rsidR="008E5563">
        <w:rPr>
          <w:rFonts w:ascii="Arial" w:hAnsi="Arial" w:cs="Arial"/>
          <w:sz w:val="24"/>
          <w:szCs w:val="24"/>
        </w:rPr>
        <w:t>, levando acúmulo no citosol. Em</w:t>
      </w:r>
      <w:r w:rsidR="00B73CC6">
        <w:rPr>
          <w:rFonts w:ascii="Arial" w:hAnsi="Arial" w:cs="Arial"/>
          <w:sz w:val="24"/>
          <w:szCs w:val="24"/>
        </w:rPr>
        <w:t xml:space="preserve"> seu estudo piloto Porto et al., 2024 também encontrou contribuições de nucleobases citosina/guanina (569 e 860 cm</w:t>
      </w:r>
      <w:r w:rsidR="00B73CC6">
        <w:rPr>
          <w:rFonts w:ascii="Arial" w:hAnsi="Arial" w:cs="Arial"/>
          <w:sz w:val="24"/>
          <w:szCs w:val="24"/>
          <w:vertAlign w:val="superscript"/>
        </w:rPr>
        <w:t>-1</w:t>
      </w:r>
      <w:r w:rsidR="00B73CC6">
        <w:rPr>
          <w:rFonts w:ascii="Arial" w:hAnsi="Arial" w:cs="Arial"/>
          <w:sz w:val="24"/>
          <w:szCs w:val="24"/>
        </w:rPr>
        <w:t>), bem como a presença de colesterol em 1662 cm</w:t>
      </w:r>
      <w:r w:rsidR="00B73CC6">
        <w:rPr>
          <w:rFonts w:ascii="Arial" w:hAnsi="Arial" w:cs="Arial"/>
          <w:sz w:val="24"/>
          <w:szCs w:val="24"/>
          <w:vertAlign w:val="superscript"/>
        </w:rPr>
        <w:t>-1</w:t>
      </w:r>
      <w:r w:rsidR="00B73CC6">
        <w:rPr>
          <w:rFonts w:ascii="Arial" w:hAnsi="Arial" w:cs="Arial"/>
          <w:sz w:val="24"/>
          <w:szCs w:val="24"/>
        </w:rPr>
        <w:t>, com intensidade elevada no grupo Leishmania em relação ao grupo Controle sugerindo seu acúmulo no citoplasma.</w:t>
      </w:r>
      <w:r w:rsidR="007403B4">
        <w:rPr>
          <w:rFonts w:ascii="Arial" w:hAnsi="Arial" w:cs="Arial"/>
          <w:sz w:val="24"/>
          <w:szCs w:val="24"/>
        </w:rPr>
        <w:t xml:space="preserve"> A mesma autora p</w:t>
      </w:r>
      <w:r w:rsidR="00B73CC6">
        <w:rPr>
          <w:rFonts w:ascii="Arial" w:hAnsi="Arial" w:cs="Arial"/>
          <w:sz w:val="24"/>
          <w:szCs w:val="24"/>
        </w:rPr>
        <w:t>ercebe também o pico 1032 cm</w:t>
      </w:r>
      <w:r w:rsidR="00B73CC6">
        <w:rPr>
          <w:rFonts w:ascii="Arial" w:hAnsi="Arial" w:cs="Arial"/>
          <w:sz w:val="24"/>
          <w:szCs w:val="24"/>
          <w:vertAlign w:val="superscript"/>
        </w:rPr>
        <w:t>-1</w:t>
      </w:r>
      <w:r w:rsidR="007403B4">
        <w:rPr>
          <w:rFonts w:ascii="Arial" w:hAnsi="Arial" w:cs="Arial"/>
          <w:sz w:val="24"/>
          <w:szCs w:val="24"/>
        </w:rPr>
        <w:t xml:space="preserve"> como sendo proteínas e/ou </w:t>
      </w:r>
      <w:r w:rsidR="007403B4">
        <w:rPr>
          <w:rFonts w:ascii="Arial" w:hAnsi="Arial" w:cs="Arial"/>
          <w:sz w:val="24"/>
          <w:szCs w:val="24"/>
        </w:rPr>
        <w:lastRenderedPageBreak/>
        <w:t>fosfolipídeos e 1343 cm</w:t>
      </w:r>
      <w:r w:rsidR="007403B4">
        <w:rPr>
          <w:rFonts w:ascii="Arial" w:hAnsi="Arial" w:cs="Arial"/>
          <w:sz w:val="24"/>
          <w:szCs w:val="24"/>
          <w:vertAlign w:val="superscript"/>
        </w:rPr>
        <w:t>-1</w:t>
      </w:r>
      <w:r w:rsidR="007403B4">
        <w:rPr>
          <w:rFonts w:ascii="Arial" w:hAnsi="Arial" w:cs="Arial"/>
          <w:sz w:val="24"/>
          <w:szCs w:val="24"/>
        </w:rPr>
        <w:t xml:space="preserve"> a amida III, confirmando o papel fundamental desses componentes provenientes do metabolismo na patogênese da doença. Dados bem similares</w:t>
      </w:r>
      <w:r w:rsidR="004A0235">
        <w:rPr>
          <w:rFonts w:ascii="Arial" w:hAnsi="Arial" w:cs="Arial"/>
          <w:sz w:val="24"/>
          <w:szCs w:val="24"/>
        </w:rPr>
        <w:t xml:space="preserve"> foram</w:t>
      </w:r>
      <w:r w:rsidR="007403B4">
        <w:rPr>
          <w:rFonts w:ascii="Arial" w:hAnsi="Arial" w:cs="Arial"/>
          <w:sz w:val="24"/>
          <w:szCs w:val="24"/>
        </w:rPr>
        <w:t xml:space="preserve"> obtidos por</w:t>
      </w:r>
      <w:r w:rsidR="004A0235">
        <w:rPr>
          <w:rFonts w:ascii="Arial" w:hAnsi="Arial" w:cs="Arial"/>
          <w:sz w:val="24"/>
          <w:szCs w:val="24"/>
        </w:rPr>
        <w:t xml:space="preserve"> Guiseppe et al.,2022 mas nesse artigo, os autores fornecem uma colaboração a respeito da freqüência espectral de 1250 cm</w:t>
      </w:r>
      <w:r w:rsidR="004A0235">
        <w:rPr>
          <w:rFonts w:ascii="Arial" w:hAnsi="Arial" w:cs="Arial"/>
          <w:sz w:val="24"/>
          <w:szCs w:val="24"/>
          <w:vertAlign w:val="superscript"/>
        </w:rPr>
        <w:t>-1</w:t>
      </w:r>
      <w:r w:rsidR="004A0235">
        <w:rPr>
          <w:rFonts w:ascii="Arial" w:hAnsi="Arial" w:cs="Arial"/>
          <w:sz w:val="24"/>
          <w:szCs w:val="24"/>
        </w:rPr>
        <w:t xml:space="preserve"> que corresponde a proteína leucina. Esta proteína é importante quando se refere a modificações das estruturas bioquímicas sofridas pela relação parasita-hospedeiro, pois sendo ela uma proteína primária da membrana do antígeno (PSA</w:t>
      </w:r>
      <w:r w:rsidR="004A0235">
        <w:rPr>
          <w:rFonts w:ascii="Arial" w:hAnsi="Arial" w:cs="Arial"/>
          <w:sz w:val="24"/>
          <w:szCs w:val="24"/>
          <w:vertAlign w:val="subscript"/>
        </w:rPr>
        <w:t>2</w:t>
      </w:r>
      <w:r w:rsidR="004A0235">
        <w:rPr>
          <w:rFonts w:ascii="Arial" w:hAnsi="Arial" w:cs="Arial"/>
          <w:sz w:val="24"/>
          <w:szCs w:val="24"/>
        </w:rPr>
        <w:t>) encontra-se interagindo com os macrófagos do hospedeiro e assim resi</w:t>
      </w:r>
      <w:r w:rsidR="00FA520D">
        <w:rPr>
          <w:rFonts w:ascii="Arial" w:hAnsi="Arial" w:cs="Arial"/>
          <w:sz w:val="24"/>
          <w:szCs w:val="24"/>
        </w:rPr>
        <w:t>ste à lise do complemento (Devaul</w:t>
      </w:r>
      <w:r w:rsidR="004A0235">
        <w:rPr>
          <w:rFonts w:ascii="Arial" w:hAnsi="Arial" w:cs="Arial"/>
          <w:sz w:val="24"/>
          <w:szCs w:val="24"/>
        </w:rPr>
        <w:t>t, 2018)</w:t>
      </w:r>
      <w:r w:rsidR="0036131D">
        <w:rPr>
          <w:rFonts w:ascii="Arial" w:hAnsi="Arial" w:cs="Arial"/>
          <w:sz w:val="24"/>
          <w:szCs w:val="24"/>
        </w:rPr>
        <w:t>, conseguindo inva</w:t>
      </w:r>
      <w:r w:rsidR="003215BA">
        <w:rPr>
          <w:rFonts w:ascii="Arial" w:hAnsi="Arial" w:cs="Arial"/>
          <w:sz w:val="24"/>
          <w:szCs w:val="24"/>
        </w:rPr>
        <w:t>dir a célula. Portanto é por meio da leucina que o parasito em sua forma amastigota interage com os macrófagos do hospedeiro, resistindo à sua destruição pelas células do vertebrado.</w:t>
      </w:r>
      <w:r w:rsidR="008B5C60">
        <w:rPr>
          <w:rFonts w:ascii="Arial" w:hAnsi="Arial" w:cs="Arial"/>
          <w:sz w:val="24"/>
          <w:szCs w:val="24"/>
        </w:rPr>
        <w:t xml:space="preserve"> Registra</w:t>
      </w:r>
      <w:r w:rsidR="008E5563">
        <w:rPr>
          <w:rFonts w:ascii="Arial" w:hAnsi="Arial" w:cs="Arial"/>
          <w:sz w:val="24"/>
          <w:szCs w:val="24"/>
        </w:rPr>
        <w:t>m</w:t>
      </w:r>
      <w:r w:rsidR="008B5C60">
        <w:rPr>
          <w:rFonts w:ascii="Arial" w:hAnsi="Arial" w:cs="Arial"/>
          <w:sz w:val="24"/>
          <w:szCs w:val="24"/>
        </w:rPr>
        <w:t>-se através de alguns estudos aqui exemplificados, que a técnica espectroscopia Raman mostra-se promissora na detecção de biomarcadores presentes em soro de cães com leishmaniose. A precisão e a sensibilidade dessa metodologia foram determinadas através de análises estatísticas em todos os experimentos</w:t>
      </w:r>
      <w:r w:rsidR="00786C19">
        <w:rPr>
          <w:rFonts w:ascii="Arial" w:hAnsi="Arial" w:cs="Arial"/>
          <w:sz w:val="24"/>
          <w:szCs w:val="24"/>
        </w:rPr>
        <w:t xml:space="preserve"> </w:t>
      </w:r>
      <w:r w:rsidR="0036131D">
        <w:rPr>
          <w:rFonts w:ascii="Arial" w:hAnsi="Arial" w:cs="Arial"/>
          <w:sz w:val="24"/>
          <w:szCs w:val="24"/>
        </w:rPr>
        <w:t>e,</w:t>
      </w:r>
      <w:r w:rsidR="00786C19">
        <w:rPr>
          <w:rFonts w:ascii="Arial" w:hAnsi="Arial" w:cs="Arial"/>
          <w:sz w:val="24"/>
          <w:szCs w:val="24"/>
        </w:rPr>
        <w:t xml:space="preserve"> os resultados obtidos pelo Raman foram confirmados pelas técnicas padrão ouro. Necessário salientar que</w:t>
      </w:r>
      <w:r w:rsidR="0036131D">
        <w:rPr>
          <w:rFonts w:ascii="Arial" w:hAnsi="Arial" w:cs="Arial"/>
          <w:sz w:val="24"/>
          <w:szCs w:val="24"/>
        </w:rPr>
        <w:t xml:space="preserve"> a</w:t>
      </w:r>
      <w:r w:rsidR="00786C19">
        <w:rPr>
          <w:rFonts w:ascii="Arial" w:hAnsi="Arial" w:cs="Arial"/>
          <w:sz w:val="24"/>
          <w:szCs w:val="24"/>
        </w:rPr>
        <w:t xml:space="preserve"> quantidade de amostras em todos os trabalhos não </w:t>
      </w:r>
      <w:r w:rsidR="008E5563">
        <w:rPr>
          <w:rFonts w:ascii="Arial" w:hAnsi="Arial" w:cs="Arial"/>
          <w:sz w:val="24"/>
          <w:szCs w:val="24"/>
        </w:rPr>
        <w:t xml:space="preserve">foram </w:t>
      </w:r>
      <w:r w:rsidR="0036131D">
        <w:rPr>
          <w:rFonts w:ascii="Arial" w:hAnsi="Arial" w:cs="Arial"/>
          <w:sz w:val="24"/>
          <w:szCs w:val="24"/>
        </w:rPr>
        <w:t>suficientes</w:t>
      </w:r>
      <w:r w:rsidR="00786C19">
        <w:rPr>
          <w:rFonts w:ascii="Arial" w:hAnsi="Arial" w:cs="Arial"/>
          <w:sz w:val="24"/>
          <w:szCs w:val="24"/>
        </w:rPr>
        <w:t xml:space="preserve"> para formular considerações conclusivas, mas de modo algum invalida a técnica. Aqui cabe ressaltar a impo</w:t>
      </w:r>
      <w:r w:rsidR="00F131F6">
        <w:rPr>
          <w:rFonts w:ascii="Arial" w:hAnsi="Arial" w:cs="Arial"/>
          <w:sz w:val="24"/>
          <w:szCs w:val="24"/>
        </w:rPr>
        <w:t>r</w:t>
      </w:r>
      <w:r w:rsidR="00786C19">
        <w:rPr>
          <w:rFonts w:ascii="Arial" w:hAnsi="Arial" w:cs="Arial"/>
          <w:sz w:val="24"/>
          <w:szCs w:val="24"/>
        </w:rPr>
        <w:t>tância de se continuar com esse estudo, de modo a englobar demais doenças de patogênese semelhante</w:t>
      </w:r>
      <w:r w:rsidR="00F131F6">
        <w:rPr>
          <w:rFonts w:ascii="Arial" w:hAnsi="Arial" w:cs="Arial"/>
          <w:sz w:val="24"/>
          <w:szCs w:val="24"/>
        </w:rPr>
        <w:t xml:space="preserve"> e assim se determinar a relação entre as perturbações orgânica/metabólica </w:t>
      </w:r>
      <w:r w:rsidR="008E5563">
        <w:rPr>
          <w:rFonts w:ascii="Arial" w:hAnsi="Arial" w:cs="Arial"/>
          <w:sz w:val="24"/>
          <w:szCs w:val="24"/>
        </w:rPr>
        <w:t>particulares em cada uma das doenças</w:t>
      </w:r>
      <w:r w:rsidR="00F131F6">
        <w:rPr>
          <w:rFonts w:ascii="Arial" w:hAnsi="Arial" w:cs="Arial"/>
          <w:sz w:val="24"/>
          <w:szCs w:val="24"/>
        </w:rPr>
        <w:t>.</w:t>
      </w:r>
    </w:p>
    <w:p w:rsidR="00F131F6" w:rsidRDefault="00F131F6" w:rsidP="008332A2">
      <w:pPr>
        <w:jc w:val="both"/>
        <w:rPr>
          <w:rFonts w:ascii="Arial" w:hAnsi="Arial" w:cs="Arial"/>
          <w:sz w:val="24"/>
          <w:szCs w:val="24"/>
        </w:rPr>
      </w:pPr>
    </w:p>
    <w:p w:rsidR="00F131F6" w:rsidRDefault="00F131F6" w:rsidP="008332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B95DC6" w:rsidRDefault="00161B3E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Espera-se que a espectroscopia Raman se torne uma ferramenta diagnóstica para a detecção de cães afetados pela Leishmaniose, </w:t>
      </w:r>
      <w:r w:rsidR="00784AF8">
        <w:rPr>
          <w:rFonts w:ascii="Arial" w:hAnsi="Arial" w:cs="Arial"/>
          <w:sz w:val="24"/>
          <w:szCs w:val="24"/>
        </w:rPr>
        <w:t>bem como apresentar referências como diagnóstico diferencial.</w:t>
      </w:r>
    </w:p>
    <w:p w:rsidR="00784AF8" w:rsidRDefault="00784AF8" w:rsidP="008332A2">
      <w:pPr>
        <w:jc w:val="both"/>
        <w:rPr>
          <w:rFonts w:ascii="Arial" w:hAnsi="Arial" w:cs="Arial"/>
          <w:sz w:val="24"/>
          <w:szCs w:val="24"/>
        </w:rPr>
      </w:pPr>
    </w:p>
    <w:p w:rsidR="006B782F" w:rsidRDefault="006B782F" w:rsidP="008332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</w:t>
      </w:r>
    </w:p>
    <w:p w:rsidR="00FA520D" w:rsidRPr="00FA520D" w:rsidRDefault="00FA520D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COSTA, A. T. Avaliação de biomarcadores preditivos da capacidade de cães </w:t>
      </w:r>
      <w:r w:rsidR="00784AF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leishmaniose visceral atuarem como reservatório para transmissão do parasito aos flebotomíneos.</w:t>
      </w:r>
      <w:r>
        <w:rPr>
          <w:rFonts w:ascii="Arial" w:hAnsi="Arial" w:cs="Arial"/>
          <w:b/>
          <w:sz w:val="24"/>
          <w:szCs w:val="24"/>
        </w:rPr>
        <w:t>ICB Prog. De Pós Graduação em Parasitologia UFMG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9B50D8">
          <w:rPr>
            <w:rStyle w:val="Hyperlink"/>
            <w:rFonts w:ascii="Arial" w:hAnsi="Arial" w:cs="Arial"/>
            <w:sz w:val="24"/>
            <w:szCs w:val="24"/>
          </w:rPr>
          <w:t>https://hdl.handle.net/1843/74053</w:t>
        </w:r>
      </w:hyperlink>
      <w:r>
        <w:rPr>
          <w:rFonts w:ascii="Arial" w:hAnsi="Arial" w:cs="Arial"/>
          <w:sz w:val="24"/>
          <w:szCs w:val="24"/>
        </w:rPr>
        <w:t xml:space="preserve"> 2024</w:t>
      </w:r>
    </w:p>
    <w:p w:rsidR="006F2F86" w:rsidRPr="006F2F86" w:rsidRDefault="006F2F86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6131D">
        <w:rPr>
          <w:rFonts w:ascii="Arial" w:hAnsi="Arial" w:cs="Arial"/>
          <w:sz w:val="24"/>
          <w:szCs w:val="24"/>
          <w:lang w:val="en-US"/>
        </w:rPr>
        <w:lastRenderedPageBreak/>
        <w:t xml:space="preserve">DEVAULT, A. et al. </w:t>
      </w:r>
      <w:r w:rsidRPr="006F2F86">
        <w:rPr>
          <w:rFonts w:ascii="Arial" w:hAnsi="Arial" w:cs="Arial"/>
          <w:sz w:val="24"/>
          <w:szCs w:val="24"/>
          <w:lang w:val="en-US"/>
        </w:rPr>
        <w:t xml:space="preserve">The promastigote surface antigen gene family of the Leishmania parasite:Diffrential evolution by positive selection and recombination. </w:t>
      </w:r>
      <w:r>
        <w:rPr>
          <w:rFonts w:ascii="Arial" w:hAnsi="Arial" w:cs="Arial"/>
          <w:b/>
          <w:sz w:val="24"/>
          <w:szCs w:val="24"/>
          <w:lang w:val="en-US"/>
        </w:rPr>
        <w:t>BMC Evol.Biol.</w:t>
      </w:r>
      <w:r>
        <w:rPr>
          <w:rFonts w:ascii="Arial" w:hAnsi="Arial" w:cs="Arial"/>
          <w:sz w:val="24"/>
          <w:szCs w:val="24"/>
          <w:lang w:val="en-US"/>
        </w:rPr>
        <w:t xml:space="preserve"> 8,292. </w:t>
      </w:r>
      <w:hyperlink r:id="rId8" w:history="1">
        <w:r w:rsidRPr="009B50D8">
          <w:rPr>
            <w:rStyle w:val="Hyperlink"/>
            <w:rFonts w:ascii="Arial" w:hAnsi="Arial" w:cs="Arial"/>
            <w:sz w:val="24"/>
            <w:szCs w:val="24"/>
            <w:lang w:val="en-US"/>
          </w:rPr>
          <w:t>https://doi.org/10.1186/1471-2148-8-292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2008.</w:t>
      </w:r>
    </w:p>
    <w:p w:rsidR="006B782F" w:rsidRPr="006B782F" w:rsidRDefault="006B782F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B782F">
        <w:rPr>
          <w:rFonts w:ascii="Arial" w:hAnsi="Arial" w:cs="Arial"/>
          <w:sz w:val="24"/>
          <w:szCs w:val="24"/>
          <w:lang w:val="en-US"/>
        </w:rPr>
        <w:t>FENG, X. et al. Rama</w:t>
      </w:r>
      <w:r w:rsidR="00247AEA">
        <w:rPr>
          <w:rFonts w:ascii="Arial" w:hAnsi="Arial" w:cs="Arial"/>
          <w:sz w:val="24"/>
          <w:szCs w:val="24"/>
          <w:lang w:val="en-US"/>
        </w:rPr>
        <w:t>n biophysical markers in skin ca</w:t>
      </w:r>
      <w:r w:rsidRPr="006B782F">
        <w:rPr>
          <w:rFonts w:ascii="Arial" w:hAnsi="Arial" w:cs="Arial"/>
          <w:sz w:val="24"/>
          <w:szCs w:val="24"/>
          <w:lang w:val="en-US"/>
        </w:rPr>
        <w:t xml:space="preserve">ncer diagnosis. </w:t>
      </w:r>
      <w:r>
        <w:rPr>
          <w:rFonts w:ascii="Arial" w:hAnsi="Arial" w:cs="Arial"/>
          <w:b/>
          <w:sz w:val="24"/>
          <w:szCs w:val="24"/>
          <w:lang w:val="en-US"/>
        </w:rPr>
        <w:t>J. Biomed. Opt.</w:t>
      </w:r>
      <w:r w:rsidR="00247AEA">
        <w:rPr>
          <w:rFonts w:ascii="Arial" w:hAnsi="Arial" w:cs="Arial"/>
          <w:sz w:val="24"/>
          <w:szCs w:val="24"/>
          <w:lang w:val="en-US"/>
        </w:rPr>
        <w:t>23,</w:t>
      </w:r>
      <w:r>
        <w:rPr>
          <w:rFonts w:ascii="Arial" w:hAnsi="Arial" w:cs="Arial"/>
          <w:sz w:val="24"/>
          <w:szCs w:val="24"/>
          <w:lang w:val="en-US"/>
        </w:rPr>
        <w:t xml:space="preserve">1-10. </w:t>
      </w:r>
      <w:hyperlink r:id="rId9" w:history="1">
        <w:r w:rsidRPr="009B50D8">
          <w:rPr>
            <w:rStyle w:val="Hyperlink"/>
            <w:rFonts w:ascii="Arial" w:hAnsi="Arial" w:cs="Arial"/>
            <w:sz w:val="24"/>
            <w:szCs w:val="24"/>
            <w:lang w:val="en-US"/>
          </w:rPr>
          <w:t>https://doi.orh/10.1117/1.JBO.23.5.057002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2018.</w:t>
      </w:r>
    </w:p>
    <w:p w:rsidR="006B782F" w:rsidRDefault="006B782F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B782F">
        <w:rPr>
          <w:rFonts w:ascii="Arial" w:hAnsi="Arial" w:cs="Arial"/>
          <w:sz w:val="24"/>
          <w:szCs w:val="24"/>
          <w:lang w:val="en-US"/>
        </w:rPr>
        <w:t>GIUSEPPE, A. et al. Preliminary study for the application of Raman spectroscopy for the identification of Leishmania infected dogs.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Scientific Reports</w:t>
      </w:r>
      <w:r>
        <w:rPr>
          <w:rFonts w:ascii="Arial" w:hAnsi="Arial" w:cs="Arial"/>
          <w:sz w:val="24"/>
          <w:szCs w:val="24"/>
          <w:lang w:val="en-US"/>
        </w:rPr>
        <w:t xml:space="preserve"> 12:7489 DOI/10.1038/s41598-022-11525-w , 2022.</w:t>
      </w:r>
    </w:p>
    <w:p w:rsidR="00470958" w:rsidRPr="00470958" w:rsidRDefault="00470958" w:rsidP="008332A2">
      <w:pPr>
        <w:jc w:val="both"/>
        <w:rPr>
          <w:rFonts w:ascii="Arial" w:hAnsi="Arial" w:cs="Arial"/>
          <w:sz w:val="24"/>
          <w:szCs w:val="24"/>
        </w:rPr>
      </w:pPr>
      <w:r w:rsidRPr="00140A52">
        <w:rPr>
          <w:rFonts w:ascii="Arial" w:hAnsi="Arial" w:cs="Arial"/>
          <w:sz w:val="24"/>
          <w:szCs w:val="24"/>
          <w:lang w:val="en-US"/>
        </w:rPr>
        <w:t xml:space="preserve">PORTO, M.P. et al. </w:t>
      </w:r>
      <w:r w:rsidRPr="00470958">
        <w:rPr>
          <w:rFonts w:ascii="Arial" w:hAnsi="Arial" w:cs="Arial"/>
          <w:sz w:val="24"/>
          <w:szCs w:val="24"/>
          <w:lang w:val="en-US"/>
        </w:rPr>
        <w:t xml:space="preserve">Raman Spectroscopy in the Diagnosis of Leishmaniasis in Blood Serum of Dogs:Pilot Study. </w:t>
      </w:r>
      <w:r w:rsidRPr="00470958">
        <w:rPr>
          <w:rFonts w:ascii="Arial" w:hAnsi="Arial" w:cs="Arial"/>
          <w:b/>
          <w:sz w:val="24"/>
          <w:szCs w:val="24"/>
        </w:rPr>
        <w:t>Anais do XXV Congresso Brasileiro de Engenharia Biomédica</w:t>
      </w:r>
      <w:r w:rsidRPr="00470958">
        <w:rPr>
          <w:rFonts w:ascii="Arial" w:hAnsi="Arial" w:cs="Arial"/>
          <w:sz w:val="24"/>
          <w:szCs w:val="24"/>
        </w:rPr>
        <w:t>, Ribeirão Preto SP, 2024</w:t>
      </w:r>
    </w:p>
    <w:p w:rsidR="003A1ABA" w:rsidRDefault="003A1ABA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RUB, A. et al. Host-lipidome as a potential target of protozoan parasites. </w:t>
      </w:r>
      <w:r>
        <w:rPr>
          <w:rFonts w:ascii="Arial" w:hAnsi="Arial" w:cs="Arial"/>
          <w:b/>
          <w:sz w:val="24"/>
          <w:szCs w:val="24"/>
          <w:lang w:val="en-US"/>
        </w:rPr>
        <w:t>Microb. Infect.</w:t>
      </w:r>
      <w:r>
        <w:rPr>
          <w:rFonts w:ascii="Arial" w:hAnsi="Arial" w:cs="Arial"/>
          <w:sz w:val="24"/>
          <w:szCs w:val="24"/>
          <w:lang w:val="en-US"/>
        </w:rPr>
        <w:t xml:space="preserve"> 15, 649-660 2013.</w:t>
      </w:r>
    </w:p>
    <w:p w:rsidR="003A1ABA" w:rsidRDefault="003A1ABA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RYZHIKOVA, E. et al. Multivariate statistical analysis of surface enhanced Raman spectra of human serum for Alzheimer’s disease diagnosis. </w:t>
      </w:r>
      <w:r>
        <w:rPr>
          <w:rFonts w:ascii="Arial" w:hAnsi="Arial" w:cs="Arial"/>
          <w:b/>
          <w:sz w:val="24"/>
          <w:szCs w:val="24"/>
          <w:lang w:val="en-US"/>
        </w:rPr>
        <w:t>Appl.Sci.</w:t>
      </w:r>
      <w:r>
        <w:rPr>
          <w:rFonts w:ascii="Arial" w:hAnsi="Arial" w:cs="Arial"/>
          <w:sz w:val="24"/>
          <w:szCs w:val="24"/>
          <w:lang w:val="en-US"/>
        </w:rPr>
        <w:t xml:space="preserve"> 9,3256. </w:t>
      </w:r>
      <w:hyperlink r:id="rId10" w:history="1">
        <w:r w:rsidR="00D545D3" w:rsidRPr="009B50D8">
          <w:rPr>
            <w:rStyle w:val="Hyperlink"/>
            <w:rFonts w:ascii="Arial" w:hAnsi="Arial" w:cs="Arial"/>
            <w:sz w:val="24"/>
            <w:szCs w:val="24"/>
            <w:lang w:val="en-US"/>
          </w:rPr>
          <w:t>https://doi.org/10.1002/jbio.201300101 2014</w:t>
        </w:r>
      </w:hyperlink>
      <w:r>
        <w:rPr>
          <w:rFonts w:ascii="Arial" w:hAnsi="Arial" w:cs="Arial"/>
          <w:sz w:val="24"/>
          <w:szCs w:val="24"/>
          <w:lang w:val="en-US"/>
        </w:rPr>
        <w:t>.</w:t>
      </w:r>
    </w:p>
    <w:p w:rsidR="00D545D3" w:rsidRDefault="00D545D3" w:rsidP="008332A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VEETIL, T.C.P. et al. Biochemical characterization and discrimitation of </w:t>
      </w:r>
      <w:r>
        <w:rPr>
          <w:rFonts w:ascii="Arial" w:hAnsi="Arial" w:cs="Arial"/>
          <w:i/>
          <w:sz w:val="24"/>
          <w:szCs w:val="24"/>
          <w:lang w:val="en-US"/>
        </w:rPr>
        <w:t>Leishmania major</w:t>
      </w:r>
      <w:r>
        <w:rPr>
          <w:rFonts w:ascii="Arial" w:hAnsi="Arial" w:cs="Arial"/>
          <w:sz w:val="24"/>
          <w:szCs w:val="24"/>
          <w:lang w:val="en-US"/>
        </w:rPr>
        <w:t xml:space="preserve"> parasitesand infected macrophages with Raman spectroscopy and chemometrics.</w:t>
      </w:r>
      <w:r>
        <w:rPr>
          <w:rFonts w:ascii="Arial" w:hAnsi="Arial" w:cs="Arial"/>
          <w:b/>
          <w:sz w:val="24"/>
          <w:szCs w:val="24"/>
          <w:lang w:val="en-US"/>
        </w:rPr>
        <w:t xml:space="preserve"> Clinical Spectroscopy </w:t>
      </w:r>
      <w:r w:rsidRPr="00D545D3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. 2023</w:t>
      </w:r>
    </w:p>
    <w:p w:rsidR="00323659" w:rsidRPr="0077443B" w:rsidRDefault="00323659" w:rsidP="00833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VENUTI, V. et al. Physicochemical characterization and antioxidant activity evaluation of idebenone/hydroxypropyl-β-cyclodextrin inclusion complex. </w:t>
      </w:r>
      <w:r w:rsidRPr="0077443B">
        <w:rPr>
          <w:rFonts w:ascii="Arial" w:hAnsi="Arial" w:cs="Arial"/>
          <w:b/>
          <w:sz w:val="24"/>
          <w:szCs w:val="24"/>
        </w:rPr>
        <w:t>Biomolecules</w:t>
      </w:r>
      <w:r w:rsidRPr="0077443B">
        <w:rPr>
          <w:rFonts w:ascii="Arial" w:hAnsi="Arial" w:cs="Arial"/>
          <w:sz w:val="24"/>
          <w:szCs w:val="24"/>
        </w:rPr>
        <w:t xml:space="preserve"> 9,1-29,https:/doi.org/10.3390/biom9100531 2019</w:t>
      </w:r>
      <w:r w:rsidR="005C0A32" w:rsidRPr="0077443B">
        <w:rPr>
          <w:rFonts w:ascii="Arial" w:hAnsi="Arial" w:cs="Arial"/>
          <w:sz w:val="24"/>
          <w:szCs w:val="24"/>
        </w:rPr>
        <w:t>.</w:t>
      </w:r>
    </w:p>
    <w:p w:rsidR="005C0A32" w:rsidRPr="0077443B" w:rsidRDefault="005C0A32" w:rsidP="008332A2">
      <w:pPr>
        <w:jc w:val="both"/>
        <w:rPr>
          <w:rFonts w:ascii="Arial" w:hAnsi="Arial" w:cs="Arial"/>
          <w:sz w:val="24"/>
          <w:szCs w:val="24"/>
        </w:rPr>
      </w:pPr>
    </w:p>
    <w:p w:rsidR="005C0A32" w:rsidRPr="005C0A32" w:rsidRDefault="005C0A32" w:rsidP="008332A2">
      <w:pPr>
        <w:jc w:val="both"/>
        <w:rPr>
          <w:rFonts w:ascii="Arial" w:hAnsi="Arial" w:cs="Arial"/>
          <w:b/>
          <w:sz w:val="24"/>
          <w:szCs w:val="24"/>
        </w:rPr>
      </w:pPr>
      <w:r w:rsidRPr="005C0A32">
        <w:rPr>
          <w:rFonts w:ascii="Arial" w:hAnsi="Arial" w:cs="Arial"/>
          <w:b/>
          <w:sz w:val="24"/>
          <w:szCs w:val="24"/>
        </w:rPr>
        <w:t>FOMENTO</w:t>
      </w:r>
    </w:p>
    <w:p w:rsidR="006B782F" w:rsidRPr="005C0A32" w:rsidRDefault="005C0A32" w:rsidP="008332A2">
      <w:pPr>
        <w:jc w:val="both"/>
        <w:rPr>
          <w:rFonts w:ascii="Arial" w:hAnsi="Arial" w:cs="Arial"/>
          <w:sz w:val="24"/>
          <w:szCs w:val="24"/>
        </w:rPr>
      </w:pPr>
      <w:r w:rsidRPr="005C0A32">
        <w:rPr>
          <w:rFonts w:ascii="Arial" w:hAnsi="Arial" w:cs="Arial"/>
          <w:sz w:val="24"/>
          <w:szCs w:val="24"/>
        </w:rPr>
        <w:t>PROSUP/CAPES pela bolsa de Doutorado (C</w:t>
      </w:r>
      <w:r>
        <w:rPr>
          <w:rFonts w:ascii="Arial" w:hAnsi="Arial" w:cs="Arial"/>
          <w:sz w:val="24"/>
          <w:szCs w:val="24"/>
        </w:rPr>
        <w:t>ód.001) para discente e ao Instituto Ânima pela bolsa de pesquisa aos docentes da Universidade Anhembi Morumbi.</w:t>
      </w:r>
    </w:p>
    <w:p w:rsidR="00F131F6" w:rsidRDefault="00A456F3" w:rsidP="008332A2">
      <w:pPr>
        <w:jc w:val="both"/>
        <w:rPr>
          <w:rFonts w:ascii="Arial" w:hAnsi="Arial" w:cs="Arial"/>
          <w:sz w:val="24"/>
          <w:szCs w:val="24"/>
        </w:rPr>
      </w:pPr>
      <w:r w:rsidRPr="005C0A32">
        <w:rPr>
          <w:rFonts w:ascii="Arial" w:hAnsi="Arial" w:cs="Arial"/>
          <w:sz w:val="24"/>
          <w:szCs w:val="24"/>
        </w:rPr>
        <w:t xml:space="preserve"> </w:t>
      </w:r>
    </w:p>
    <w:p w:rsidR="00662B94" w:rsidRDefault="00662B94" w:rsidP="008332A2">
      <w:pPr>
        <w:jc w:val="both"/>
        <w:rPr>
          <w:rFonts w:ascii="Arial" w:hAnsi="Arial" w:cs="Arial"/>
          <w:sz w:val="24"/>
          <w:szCs w:val="24"/>
        </w:rPr>
      </w:pPr>
    </w:p>
    <w:p w:rsidR="00662B94" w:rsidRDefault="00662B94" w:rsidP="008332A2">
      <w:pPr>
        <w:jc w:val="both"/>
        <w:rPr>
          <w:rFonts w:ascii="Arial" w:hAnsi="Arial" w:cs="Arial"/>
          <w:sz w:val="24"/>
          <w:szCs w:val="24"/>
        </w:rPr>
      </w:pPr>
    </w:p>
    <w:p w:rsidR="00662B94" w:rsidRDefault="00662B94" w:rsidP="008332A2">
      <w:pPr>
        <w:jc w:val="both"/>
        <w:rPr>
          <w:rFonts w:ascii="Arial" w:hAnsi="Arial" w:cs="Arial"/>
          <w:sz w:val="24"/>
          <w:szCs w:val="24"/>
        </w:rPr>
      </w:pPr>
    </w:p>
    <w:p w:rsidR="00662B94" w:rsidRDefault="00662B94" w:rsidP="008332A2">
      <w:pPr>
        <w:jc w:val="both"/>
        <w:rPr>
          <w:rFonts w:ascii="Arial" w:hAnsi="Arial" w:cs="Arial"/>
          <w:sz w:val="24"/>
          <w:szCs w:val="24"/>
        </w:rPr>
      </w:pPr>
    </w:p>
    <w:sectPr w:rsidR="00662B94" w:rsidSect="0065568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D7" w:rsidRDefault="00A143D7" w:rsidP="00140A52">
      <w:pPr>
        <w:spacing w:after="0" w:line="240" w:lineRule="auto"/>
      </w:pPr>
      <w:r>
        <w:separator/>
      </w:r>
    </w:p>
  </w:endnote>
  <w:endnote w:type="continuationSeparator" w:id="1">
    <w:p w:rsidR="00A143D7" w:rsidRDefault="00A143D7" w:rsidP="0014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D7" w:rsidRDefault="00A143D7" w:rsidP="00140A52">
      <w:pPr>
        <w:spacing w:after="0" w:line="240" w:lineRule="auto"/>
      </w:pPr>
      <w:r>
        <w:separator/>
      </w:r>
    </w:p>
  </w:footnote>
  <w:footnote w:type="continuationSeparator" w:id="1">
    <w:p w:rsidR="00A143D7" w:rsidRDefault="00A143D7" w:rsidP="0014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97" w:rsidRDefault="0048378A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                                                                   </w:t>
    </w:r>
    <w:r w:rsidR="00662B94">
      <w:rPr>
        <w:noProof/>
        <w:lang w:eastAsia="pt-BR"/>
      </w:rPr>
      <w:t xml:space="preserve">    </w:t>
    </w:r>
    <w:r>
      <w:rPr>
        <w:noProof/>
        <w:lang w:eastAsia="pt-BR"/>
      </w:rPr>
      <w:drawing>
        <wp:inline distT="0" distB="0" distL="0" distR="0">
          <wp:extent cx="1741303" cy="946298"/>
          <wp:effectExtent l="19050" t="0" r="0" b="0"/>
          <wp:docPr id="2" name="Imagem 1" descr="WhatsApp Image 2024-11-14 at 17.23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11-14 at 17.23.05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363" cy="94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4D97" w:rsidRDefault="004B4D97">
    <w:pPr>
      <w:pStyle w:val="Cabealho"/>
      <w:rPr>
        <w:noProof/>
        <w:lang w:eastAsia="pt-BR"/>
      </w:rPr>
    </w:pPr>
  </w:p>
  <w:p w:rsidR="005116C3" w:rsidRDefault="005116C3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                                                            </w:t>
    </w:r>
  </w:p>
  <w:p w:rsidR="005116C3" w:rsidRDefault="005116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C3040"/>
    <w:rsid w:val="000B64ED"/>
    <w:rsid w:val="000E608A"/>
    <w:rsid w:val="00101861"/>
    <w:rsid w:val="00140A52"/>
    <w:rsid w:val="00161B3E"/>
    <w:rsid w:val="00187604"/>
    <w:rsid w:val="00247AEA"/>
    <w:rsid w:val="002C6A75"/>
    <w:rsid w:val="003215BA"/>
    <w:rsid w:val="00323659"/>
    <w:rsid w:val="0036131D"/>
    <w:rsid w:val="00370290"/>
    <w:rsid w:val="003A1ABA"/>
    <w:rsid w:val="003C730E"/>
    <w:rsid w:val="004348D0"/>
    <w:rsid w:val="00470958"/>
    <w:rsid w:val="0048378A"/>
    <w:rsid w:val="004922FA"/>
    <w:rsid w:val="004A0235"/>
    <w:rsid w:val="004B4D97"/>
    <w:rsid w:val="004E7E13"/>
    <w:rsid w:val="005116C3"/>
    <w:rsid w:val="0053527B"/>
    <w:rsid w:val="005C0A32"/>
    <w:rsid w:val="00655680"/>
    <w:rsid w:val="00662B94"/>
    <w:rsid w:val="006B782F"/>
    <w:rsid w:val="006F2F86"/>
    <w:rsid w:val="0071508C"/>
    <w:rsid w:val="007301EB"/>
    <w:rsid w:val="007403B4"/>
    <w:rsid w:val="00753F74"/>
    <w:rsid w:val="0077443B"/>
    <w:rsid w:val="00784AF8"/>
    <w:rsid w:val="00786C19"/>
    <w:rsid w:val="007C00DC"/>
    <w:rsid w:val="00807F9B"/>
    <w:rsid w:val="008332A2"/>
    <w:rsid w:val="008B5C60"/>
    <w:rsid w:val="008E5563"/>
    <w:rsid w:val="00915E8B"/>
    <w:rsid w:val="00982DB9"/>
    <w:rsid w:val="00A143D7"/>
    <w:rsid w:val="00A22D49"/>
    <w:rsid w:val="00A42324"/>
    <w:rsid w:val="00A456F3"/>
    <w:rsid w:val="00AB0555"/>
    <w:rsid w:val="00AE407A"/>
    <w:rsid w:val="00AE73CD"/>
    <w:rsid w:val="00B71F6E"/>
    <w:rsid w:val="00B73CC6"/>
    <w:rsid w:val="00B8451D"/>
    <w:rsid w:val="00B95DC6"/>
    <w:rsid w:val="00BA6B52"/>
    <w:rsid w:val="00C21001"/>
    <w:rsid w:val="00C63B75"/>
    <w:rsid w:val="00CC5392"/>
    <w:rsid w:val="00D545D3"/>
    <w:rsid w:val="00DB078E"/>
    <w:rsid w:val="00DC3040"/>
    <w:rsid w:val="00E55243"/>
    <w:rsid w:val="00E55960"/>
    <w:rsid w:val="00F131F6"/>
    <w:rsid w:val="00F94A5D"/>
    <w:rsid w:val="00FA520D"/>
    <w:rsid w:val="00FD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80"/>
  </w:style>
  <w:style w:type="paragraph" w:styleId="Ttulo1">
    <w:name w:val="heading 1"/>
    <w:basedOn w:val="Normal"/>
    <w:next w:val="Normal"/>
    <w:link w:val="Ttulo1Char"/>
    <w:uiPriority w:val="9"/>
    <w:qFormat/>
    <w:rsid w:val="00753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78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0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40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0A52"/>
  </w:style>
  <w:style w:type="paragraph" w:styleId="Rodap">
    <w:name w:val="footer"/>
    <w:basedOn w:val="Normal"/>
    <w:link w:val="RodapChar"/>
    <w:uiPriority w:val="99"/>
    <w:semiHidden/>
    <w:unhideWhenUsed/>
    <w:rsid w:val="00140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0A52"/>
  </w:style>
  <w:style w:type="character" w:customStyle="1" w:styleId="Ttulo1Char">
    <w:name w:val="Título 1 Char"/>
    <w:basedOn w:val="Fontepargpadro"/>
    <w:link w:val="Ttulo1"/>
    <w:uiPriority w:val="9"/>
    <w:rsid w:val="00753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1471-2148-8-2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dl.handle.net/1843/740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jbio.201300101%20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h/10.1117/1.JBO.23.5.0570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2E6C-AD5F-4A2A-84BE-CCF4999D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1715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</dc:creator>
  <cp:lastModifiedBy>Maristela</cp:lastModifiedBy>
  <cp:revision>25</cp:revision>
  <dcterms:created xsi:type="dcterms:W3CDTF">2024-11-24T15:22:00Z</dcterms:created>
  <dcterms:modified xsi:type="dcterms:W3CDTF">2024-11-26T17:57:00Z</dcterms:modified>
</cp:coreProperties>
</file>