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5AFC8" w14:textId="77777777" w:rsidR="009C477D" w:rsidRPr="009C477D" w:rsidRDefault="009C477D" w:rsidP="009C477D">
      <w:pPr>
        <w:pStyle w:val="plpar"/>
        <w:jc w:val="center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9C477D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MODELO DE RELATÓRIO FINAL DE PESQUISA - PRÓ-CIÊNCIA 2024/2</w:t>
      </w:r>
    </w:p>
    <w:p w14:paraId="61340124" w14:textId="77777777" w:rsidR="002672D2" w:rsidRPr="009C477D" w:rsidRDefault="002672D2" w:rsidP="002672D2">
      <w:pPr>
        <w:pStyle w:val="plpar"/>
        <w:jc w:val="both"/>
        <w:rPr>
          <w:rFonts w:ascii="Arial" w:hAnsi="Arial" w:cs="Arial"/>
          <w:b/>
          <w:color w:val="0D0D0D" w:themeColor="text1" w:themeTint="F2"/>
        </w:rPr>
      </w:pPr>
    </w:p>
    <w:p w14:paraId="5763B61F" w14:textId="59C2FFEB" w:rsidR="00E966DD" w:rsidRPr="009C477D" w:rsidRDefault="00F52F83" w:rsidP="00E966DD">
      <w:pPr>
        <w:spacing w:line="360" w:lineRule="auto"/>
        <w:jc w:val="center"/>
        <w:rPr>
          <w:rFonts w:ascii="Arial" w:hAnsi="Arial" w:cs="Arial"/>
          <w:b/>
          <w:color w:val="0D0D0D" w:themeColor="text1" w:themeTint="F2"/>
        </w:rPr>
      </w:pPr>
      <w:r>
        <w:rPr>
          <w:rFonts w:ascii="Arial" w:hAnsi="Arial" w:cs="Arial"/>
          <w:b/>
          <w:color w:val="0D0D0D" w:themeColor="text1" w:themeTint="F2"/>
        </w:rPr>
        <w:t>SOLUÇÕES EDUCACIONAIS FOCADAS NA SUSTENTABILIDADE E ECONOMIA CIRCULAR E POTENCIAL PARA DEMOCRATIZAÇÃO DO ACESSO A EDUCAÇÃO</w:t>
      </w:r>
    </w:p>
    <w:p w14:paraId="42C134DB" w14:textId="44615DAD" w:rsidR="00517E89" w:rsidRPr="009C477D" w:rsidRDefault="00517E89" w:rsidP="00517E89">
      <w:pPr>
        <w:pStyle w:val="plpar"/>
        <w:jc w:val="both"/>
        <w:rPr>
          <w:rFonts w:ascii="Arial" w:hAnsi="Arial" w:cs="Arial"/>
          <w:b/>
          <w:color w:val="0D0D0D" w:themeColor="text1" w:themeTint="F2"/>
        </w:rPr>
      </w:pPr>
      <w:r w:rsidRPr="009C477D">
        <w:rPr>
          <w:rFonts w:ascii="Arial" w:hAnsi="Arial" w:cs="Arial"/>
          <w:b/>
          <w:color w:val="0D0D0D" w:themeColor="text1" w:themeTint="F2"/>
        </w:rPr>
        <w:t xml:space="preserve">Protocolo do Projeto: </w:t>
      </w:r>
      <w:r w:rsidR="00E966DD" w:rsidRPr="009C477D">
        <w:rPr>
          <w:rFonts w:ascii="Arial" w:hAnsi="Arial" w:cs="Arial"/>
          <w:b/>
          <w:color w:val="0D0D0D" w:themeColor="text1" w:themeTint="F2"/>
        </w:rPr>
        <w:t>7</w:t>
      </w:r>
      <w:r w:rsidR="00F52F83">
        <w:rPr>
          <w:rFonts w:ascii="Arial" w:hAnsi="Arial" w:cs="Arial"/>
          <w:b/>
          <w:color w:val="0D0D0D" w:themeColor="text1" w:themeTint="F2"/>
        </w:rPr>
        <w:t>091</w:t>
      </w:r>
    </w:p>
    <w:p w14:paraId="09159373" w14:textId="529F7F33" w:rsidR="00517E89" w:rsidRPr="009C477D" w:rsidRDefault="00517E89" w:rsidP="00517E89">
      <w:pPr>
        <w:pStyle w:val="plpar"/>
        <w:jc w:val="both"/>
        <w:rPr>
          <w:rFonts w:ascii="Arial" w:hAnsi="Arial" w:cs="Arial"/>
          <w:bCs/>
          <w:color w:val="0D0D0D" w:themeColor="text1" w:themeTint="F2"/>
        </w:rPr>
      </w:pPr>
      <w:r w:rsidRPr="009C477D">
        <w:rPr>
          <w:rFonts w:ascii="Arial" w:hAnsi="Arial" w:cs="Arial"/>
          <w:b/>
          <w:bCs/>
          <w:color w:val="0D0D0D" w:themeColor="text1" w:themeTint="F2"/>
        </w:rPr>
        <w:t>Professora orientadora</w:t>
      </w:r>
      <w:r w:rsidRPr="009C477D">
        <w:rPr>
          <w:rFonts w:ascii="Arial" w:hAnsi="Arial" w:cs="Arial"/>
          <w:bCs/>
          <w:color w:val="0D0D0D" w:themeColor="text1" w:themeTint="F2"/>
        </w:rPr>
        <w:t>:</w:t>
      </w:r>
      <w:r w:rsidR="00E966DD" w:rsidRPr="009C477D">
        <w:rPr>
          <w:rFonts w:ascii="Arial" w:hAnsi="Arial" w:cs="Arial"/>
          <w:bCs/>
          <w:color w:val="0D0D0D" w:themeColor="text1" w:themeTint="F2"/>
        </w:rPr>
        <w:t xml:space="preserve"> Simone Sehnem</w:t>
      </w:r>
    </w:p>
    <w:p w14:paraId="1BC646BF" w14:textId="3DD4BEF6" w:rsidR="00517E89" w:rsidRPr="009C477D" w:rsidRDefault="00517E89" w:rsidP="00517E89">
      <w:pPr>
        <w:pStyle w:val="plpar"/>
        <w:jc w:val="both"/>
        <w:rPr>
          <w:rFonts w:ascii="Arial" w:hAnsi="Arial" w:cs="Arial"/>
          <w:b/>
          <w:bCs/>
          <w:color w:val="0D0D0D" w:themeColor="text1" w:themeTint="F2"/>
        </w:rPr>
      </w:pPr>
      <w:r w:rsidRPr="009C477D">
        <w:rPr>
          <w:rFonts w:ascii="Arial" w:hAnsi="Arial" w:cs="Arial"/>
          <w:b/>
          <w:bCs/>
          <w:color w:val="0D0D0D" w:themeColor="text1" w:themeTint="F2"/>
        </w:rPr>
        <w:t xml:space="preserve">Estudantes: </w:t>
      </w:r>
      <w:r w:rsidR="00F52F83" w:rsidRPr="00F52F83">
        <w:rPr>
          <w:rFonts w:ascii="Arial" w:hAnsi="Arial" w:cs="Arial"/>
        </w:rPr>
        <w:t xml:space="preserve">Paola Carolina </w:t>
      </w:r>
      <w:proofErr w:type="spellStart"/>
      <w:r w:rsidR="00F52F83" w:rsidRPr="00F52F83">
        <w:rPr>
          <w:rFonts w:ascii="Arial" w:hAnsi="Arial" w:cs="Arial"/>
        </w:rPr>
        <w:t>Naman</w:t>
      </w:r>
      <w:proofErr w:type="spellEnd"/>
      <w:r w:rsidR="00F52F83" w:rsidRPr="00F52F83">
        <w:rPr>
          <w:rFonts w:ascii="Arial" w:hAnsi="Arial" w:cs="Arial"/>
        </w:rPr>
        <w:t xml:space="preserve"> Martins; Simon </w:t>
      </w:r>
      <w:proofErr w:type="spellStart"/>
      <w:r w:rsidR="00F52F83" w:rsidRPr="00F52F83">
        <w:rPr>
          <w:rFonts w:ascii="Arial" w:hAnsi="Arial" w:cs="Arial"/>
        </w:rPr>
        <w:t>Isaia</w:t>
      </w:r>
      <w:proofErr w:type="spellEnd"/>
      <w:r w:rsidR="00F52F83" w:rsidRPr="00F52F83">
        <w:rPr>
          <w:rFonts w:ascii="Arial" w:hAnsi="Arial" w:cs="Arial"/>
        </w:rPr>
        <w:t xml:space="preserve"> Sampedro</w:t>
      </w:r>
      <w:r w:rsidR="00F52F83" w:rsidRPr="00F52F83">
        <w:rPr>
          <w:rStyle w:val="Refdenotaderodap"/>
          <w:rFonts w:ascii="Arial" w:hAnsi="Arial" w:cs="Arial"/>
        </w:rPr>
        <w:footnoteReference w:id="1"/>
      </w:r>
      <w:r w:rsidR="00F52F83" w:rsidRPr="00F52F83">
        <w:rPr>
          <w:rFonts w:ascii="Arial" w:hAnsi="Arial" w:cs="Arial"/>
        </w:rPr>
        <w:t>; Isabelle B. Moreno</w:t>
      </w:r>
    </w:p>
    <w:p w14:paraId="6652FFC8" w14:textId="50A92393" w:rsidR="00F2134C" w:rsidRPr="009C477D" w:rsidRDefault="00362D8E" w:rsidP="00517E89">
      <w:pPr>
        <w:pStyle w:val="plpar"/>
        <w:jc w:val="both"/>
        <w:rPr>
          <w:rFonts w:ascii="Arial" w:hAnsi="Arial" w:cs="Arial"/>
          <w:b/>
          <w:bCs/>
          <w:color w:val="0D0D0D" w:themeColor="text1" w:themeTint="F2"/>
        </w:rPr>
      </w:pPr>
      <w:r>
        <w:rPr>
          <w:rFonts w:ascii="Arial" w:hAnsi="Arial" w:cs="Arial"/>
          <w:b/>
          <w:bCs/>
          <w:color w:val="0D0D0D" w:themeColor="text1" w:themeTint="F2"/>
        </w:rPr>
        <w:t>INTRODUÇÃO</w:t>
      </w:r>
    </w:p>
    <w:p w14:paraId="0F2C0F4B" w14:textId="77777777" w:rsid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>O estudo analisou as Edtechs brasileiras para compreender como artefatos educativos inovadores e digitais são empregados no ensino da Sustentabilidade e da Economia Circular (EC). Com a análise de 256 empresas, a pesquisa investigou ferramentas, práticas e tendências, identificando Plataformas de Ensino e Aprendizagem como as mais utilizadas, seguidas por Tecnologias de Inteligência Artificial e Gamificação. O estudo destaca a capacidade desses artefatos de personalizar e democratizar o ensino, criando um aprendizado mais inclusivo e dinâmico.</w:t>
      </w:r>
    </w:p>
    <w:p w14:paraId="25F6918B" w14:textId="77777777" w:rsidR="00362D8E" w:rsidRP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>A necessidade de promover práticas sustentáveis é cada vez mais urgente diante dos desafios globais de esgotamento de recursos e impactos ambientais. A Economia Circular (EC) surge como uma solução promissora ao propor estratégias como reciclagem, reuso e recondicionamento para equilibrar crescimento econômico e preservação ambiental. No entanto, a implementação dessas práticas exige uma educação transformadora que transcenda os paradigmas tradicionais.</w:t>
      </w:r>
    </w:p>
    <w:p w14:paraId="7F3A3E56" w14:textId="77777777" w:rsid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>Nesse contexto, as tecnologias educacionais têm se mostrado ferramentas poderosas para expandir o acesso ao conhecimento e inovar o ensino-aprendizagem. As Edtechs, startups focadas em soluções educacionais, estão na vanguarda desse movimento, promovendo tecnologias que facilitam o aprendizado de conceitos complexos, como sustentabilidade e EC.</w:t>
      </w:r>
    </w:p>
    <w:p w14:paraId="75A2EA7E" w14:textId="77777777" w:rsid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6A742404" w14:textId="543B0444" w:rsidR="00362D8E" w:rsidRPr="00362D8E" w:rsidRDefault="00362D8E" w:rsidP="00362D8E">
      <w:pPr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PROCEDIMENTOS METODOLÓGICOS</w:t>
      </w:r>
    </w:p>
    <w:p w14:paraId="1214E054" w14:textId="77777777" w:rsidR="00362D8E" w:rsidRP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787655F6" w14:textId="77777777" w:rsidR="00362D8E" w:rsidRP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>Este estudo busca mapear as ferramentas digitais inovadoras usadas pelas Edtechs brasileiras e avaliar como contribuem para o ensino desses temas. O objetivo é oferecer uma base para empresas e instituições interessadas em integrar sustentabilidade e EC ao currículo educacional.</w:t>
      </w:r>
    </w:p>
    <w:p w14:paraId="3DA5F697" w14:textId="77777777" w:rsidR="00362D8E" w:rsidRP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 xml:space="preserve">A pesquisa foi conduzida com abordagem exploratória-descritiva e métodos qualitativos. O corpus do estudo incluiu 256 Edtechs, cujas informações foram extraídas de websites, redes </w:t>
      </w: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lastRenderedPageBreak/>
        <w:t>sociais e relatórios institucionais. As ferramentas digitais foram categorizadas em grupos temáticos:</w:t>
      </w:r>
    </w:p>
    <w:p w14:paraId="22F1D327" w14:textId="77777777" w:rsidR="00362D8E" w:rsidRPr="00362D8E" w:rsidRDefault="00362D8E" w:rsidP="00362D8E">
      <w:pPr>
        <w:numPr>
          <w:ilvl w:val="0"/>
          <w:numId w:val="10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>Plataformas de Ensino e Aprendizagem</w:t>
      </w:r>
    </w:p>
    <w:p w14:paraId="323E3FE8" w14:textId="77777777" w:rsidR="00362D8E" w:rsidRPr="00362D8E" w:rsidRDefault="00362D8E" w:rsidP="00362D8E">
      <w:pPr>
        <w:numPr>
          <w:ilvl w:val="0"/>
          <w:numId w:val="10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>Tecnologias de Inteligência Artificial e Gamificação</w:t>
      </w:r>
    </w:p>
    <w:p w14:paraId="19267EBA" w14:textId="77777777" w:rsidR="00362D8E" w:rsidRPr="00362D8E" w:rsidRDefault="00362D8E" w:rsidP="00362D8E">
      <w:pPr>
        <w:numPr>
          <w:ilvl w:val="0"/>
          <w:numId w:val="10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>Aplicativos e Ferramentas Digitais Específicas</w:t>
      </w:r>
    </w:p>
    <w:p w14:paraId="74D85812" w14:textId="77777777" w:rsidR="00362D8E" w:rsidRPr="00362D8E" w:rsidRDefault="00362D8E" w:rsidP="00362D8E">
      <w:pPr>
        <w:numPr>
          <w:ilvl w:val="0"/>
          <w:numId w:val="10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>Consultorias e Mentorias Online</w:t>
      </w:r>
    </w:p>
    <w:p w14:paraId="2AB794B7" w14:textId="77777777" w:rsid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>Foi realizada uma revisão bibliográfica para contextualizar os benefícios dessas tecnologias no ensino. Adicionalmente, a análise de conteúdo foi aplicada para identificar tendências, práticas e desafios na integração dessas ferramentas à educação brasileira.</w:t>
      </w:r>
    </w:p>
    <w:p w14:paraId="72B111C6" w14:textId="77777777" w:rsid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312376A4" w14:textId="77777777" w:rsidR="00362D8E" w:rsidRP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>Os principais artefatos digitais utilizados pelas Edtechs foram agrupados em quatro categorias principais, com as seguintes frequências:</w:t>
      </w:r>
    </w:p>
    <w:p w14:paraId="388B3E75" w14:textId="77777777" w:rsidR="00362D8E" w:rsidRPr="00362D8E" w:rsidRDefault="00362D8E" w:rsidP="00362D8E">
      <w:pPr>
        <w:numPr>
          <w:ilvl w:val="0"/>
          <w:numId w:val="11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Plataformas de Ensino e Aprendizagem:</w:t>
      </w: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 xml:space="preserve"> 28 ferramentas</w:t>
      </w:r>
    </w:p>
    <w:p w14:paraId="50E7CFEA" w14:textId="77777777" w:rsidR="00362D8E" w:rsidRPr="00362D8E" w:rsidRDefault="00362D8E" w:rsidP="00362D8E">
      <w:pPr>
        <w:numPr>
          <w:ilvl w:val="0"/>
          <w:numId w:val="11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Tecnologias de Inteligência Artificial e Gamificação:</w:t>
      </w: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 xml:space="preserve"> 14 ferramentas</w:t>
      </w:r>
    </w:p>
    <w:p w14:paraId="682033CC" w14:textId="77777777" w:rsidR="00362D8E" w:rsidRPr="00362D8E" w:rsidRDefault="00362D8E" w:rsidP="00362D8E">
      <w:pPr>
        <w:numPr>
          <w:ilvl w:val="0"/>
          <w:numId w:val="11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Aplicativos e Ferramentas Digitais Específicas:</w:t>
      </w: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 xml:space="preserve"> 27 ferramentas</w:t>
      </w:r>
    </w:p>
    <w:p w14:paraId="3670199D" w14:textId="77777777" w:rsidR="00362D8E" w:rsidRPr="00362D8E" w:rsidRDefault="00362D8E" w:rsidP="00362D8E">
      <w:pPr>
        <w:numPr>
          <w:ilvl w:val="0"/>
          <w:numId w:val="11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Consultorias e Mentorias Online:</w:t>
      </w: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 xml:space="preserve"> 6 ferramentas</w:t>
      </w:r>
    </w:p>
    <w:p w14:paraId="05936339" w14:textId="77777777" w:rsidR="00362D8E" w:rsidRP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>As plataformas digitais se destacaram pela capacidade de centralizar o aprendizado e facilitar a personalização do conteúdo. Já as tecnologias de gamificação e inteligência artificial foram reconhecidas por promoverem engajamento e aprendizado interativo.</w:t>
      </w:r>
    </w:p>
    <w:p w14:paraId="734960EC" w14:textId="77777777" w:rsidR="00362D8E" w:rsidRDefault="00362D8E" w:rsidP="00362D8E">
      <w:pPr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</w:p>
    <w:p w14:paraId="76A3193F" w14:textId="49B5645C" w:rsidR="00362D8E" w:rsidRDefault="00362D8E" w:rsidP="00362D8E">
      <w:pPr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RESULTADOS</w:t>
      </w:r>
    </w:p>
    <w:p w14:paraId="7079FE1F" w14:textId="77777777" w:rsidR="00362D8E" w:rsidRDefault="00362D8E" w:rsidP="00362D8E">
      <w:pPr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</w:p>
    <w:p w14:paraId="02522441" w14:textId="45EEC005" w:rsidR="00362D8E" w:rsidRP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Público-Alvo e Localização das Startups:</w:t>
      </w:r>
    </w:p>
    <w:p w14:paraId="24457AFA" w14:textId="77777777" w:rsidR="00362D8E" w:rsidRPr="00362D8E" w:rsidRDefault="00362D8E" w:rsidP="00362D8E">
      <w:pPr>
        <w:numPr>
          <w:ilvl w:val="0"/>
          <w:numId w:val="12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Público-Alvo:</w:t>
      </w: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 xml:space="preserve"> 40% das ferramentas foram direcionadas a estudantes e instituições de ensino, enquanto 41% atenderam empresas.</w:t>
      </w:r>
    </w:p>
    <w:p w14:paraId="188B867E" w14:textId="77777777" w:rsidR="00362D8E" w:rsidRPr="00362D8E" w:rsidRDefault="00362D8E" w:rsidP="00362D8E">
      <w:pPr>
        <w:numPr>
          <w:ilvl w:val="0"/>
          <w:numId w:val="12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Geografia:</w:t>
      </w: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 xml:space="preserve"> A concentração regional das Edtechs destacou São Paulo (35,5%), Rio de Janeiro (11,6%), Santa Catarina (8,7%) e Rio Grande do Sul (8,7%).</w:t>
      </w:r>
    </w:p>
    <w:p w14:paraId="3BB346B2" w14:textId="77777777" w:rsidR="00362D8E" w:rsidRP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Impacto das Tecnologias:</w:t>
      </w:r>
    </w:p>
    <w:p w14:paraId="67ABF9F9" w14:textId="77777777" w:rsidR="00362D8E" w:rsidRPr="00362D8E" w:rsidRDefault="00362D8E" w:rsidP="00362D8E">
      <w:pPr>
        <w:numPr>
          <w:ilvl w:val="0"/>
          <w:numId w:val="13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Cursos Online:</w:t>
      </w: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 xml:space="preserve"> Representaram 61% das soluções, fornecendo conteúdo acessível e escalável.</w:t>
      </w:r>
    </w:p>
    <w:p w14:paraId="4BA1A118" w14:textId="77777777" w:rsidR="00362D8E" w:rsidRPr="00362D8E" w:rsidRDefault="00362D8E" w:rsidP="00362D8E">
      <w:pPr>
        <w:numPr>
          <w:ilvl w:val="0"/>
          <w:numId w:val="13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Plataformas Digitais:</w:t>
      </w: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 xml:space="preserve"> Responsáveis por 39%, foram essenciais para promover o aprendizado colaborativo e acessível.</w:t>
      </w:r>
    </w:p>
    <w:p w14:paraId="12ADF52E" w14:textId="77777777" w:rsidR="00362D8E" w:rsidRPr="00362D8E" w:rsidRDefault="00362D8E" w:rsidP="00362D8E">
      <w:pPr>
        <w:numPr>
          <w:ilvl w:val="0"/>
          <w:numId w:val="13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Inclusão Digital:</w:t>
      </w: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 xml:space="preserve"> Ferramentas específicas possibilitaram maior acesso à educação em regiões remotas e menos favorecidas.</w:t>
      </w:r>
    </w:p>
    <w:p w14:paraId="50C0DE56" w14:textId="77777777" w:rsidR="00362D8E" w:rsidRP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>Os resultados reforçam a relevância das Edtechs no ensino de temas complexos como sustentabilidade e EC. As ferramentas digitais não apenas tornam o aprendizado mais acessível, mas também permitem uma abordagem personalizada, adaptada às necessidades individuais dos alunos.</w:t>
      </w:r>
    </w:p>
    <w:p w14:paraId="121E7285" w14:textId="77777777" w:rsidR="00362D8E" w:rsidRP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Plataformas de Ensino e Aprendizagem</w:t>
      </w: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 xml:space="preserve"> destacaram-se como as mais versáteis, atendendo tanto alunos quanto professores em ambientes presenciais e remotos. Já as tecnologias de gamificação incentivaram maior participação e motivação entre os estudantes, transformando o aprendizado em uma experiência mais lúdica e imersiva.</w:t>
      </w:r>
    </w:p>
    <w:p w14:paraId="351C13A9" w14:textId="77777777" w:rsidR="00362D8E" w:rsidRP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Desafios Identificados:</w:t>
      </w:r>
    </w:p>
    <w:p w14:paraId="112B0ED8" w14:textId="77777777" w:rsidR="00362D8E" w:rsidRPr="00362D8E" w:rsidRDefault="00362D8E" w:rsidP="00362D8E">
      <w:pPr>
        <w:numPr>
          <w:ilvl w:val="0"/>
          <w:numId w:val="14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Falta de Infraestrutura:</w:t>
      </w: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 xml:space="preserve"> A integração de tecnologias digitais enfrenta barreiras em regiões com baixa conectividade ou carência de equipamentos.</w:t>
      </w:r>
    </w:p>
    <w:p w14:paraId="3BE51CC8" w14:textId="77777777" w:rsidR="00362D8E" w:rsidRPr="00362D8E" w:rsidRDefault="00362D8E" w:rsidP="00362D8E">
      <w:pPr>
        <w:numPr>
          <w:ilvl w:val="0"/>
          <w:numId w:val="14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lastRenderedPageBreak/>
        <w:t>Capacitação de Professores:</w:t>
      </w: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 xml:space="preserve"> A necessidade de formar educadores para o uso eficaz dessas ferramentas ainda é um gargalo.</w:t>
      </w:r>
    </w:p>
    <w:p w14:paraId="5F8DF3DB" w14:textId="77777777" w:rsidR="00362D8E" w:rsidRPr="00362D8E" w:rsidRDefault="00362D8E" w:rsidP="00362D8E">
      <w:pPr>
        <w:numPr>
          <w:ilvl w:val="0"/>
          <w:numId w:val="14"/>
        </w:num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Políticas Públicas:</w:t>
      </w: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 xml:space="preserve"> A ausência de diretrizes claras para a implementação de Edtechs dificulta sua adoção em larga escala.</w:t>
      </w:r>
    </w:p>
    <w:p w14:paraId="6424767A" w14:textId="77777777" w:rsidR="00362D8E" w:rsidRDefault="00362D8E" w:rsidP="00362D8E">
      <w:pPr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</w:p>
    <w:p w14:paraId="6BA6E5C6" w14:textId="3324B392" w:rsidR="00362D8E" w:rsidRDefault="00362D8E" w:rsidP="00362D8E">
      <w:pPr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OPORTUNIDADES EMERGENTES:</w:t>
      </w:r>
    </w:p>
    <w:p w14:paraId="63D0F22C" w14:textId="66CD4397" w:rsidR="00362D8E" w:rsidRP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br/>
        <w:t>Apesar dos desafios, as Edtechs oferecem possibilidades significativas para a educação no Brasil, especialmente em áreas rurais e periféricas. O uso de aplicativos e ferramentas específicas tem potencial para democratizar ainda mais o ensino, possibilitando maior alcance das práticas sustentáveis.</w:t>
      </w:r>
    </w:p>
    <w:p w14:paraId="337AA3A4" w14:textId="77777777" w:rsidR="00362D8E" w:rsidRP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>O estudo reafirma o papel estratégico das Edtechs na educação contemporânea, especialmente para temas como Sustentabilidade e Economia Circular. As ferramentas digitais destacadas demonstraram potencial para transformar o ensino, tornando-o mais dinâmico, inclusivo e eficiente.</w:t>
      </w:r>
    </w:p>
    <w:p w14:paraId="02E48C4B" w14:textId="77777777" w:rsid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color w:val="0D0D0D" w:themeColor="text1" w:themeTint="F2"/>
          <w:sz w:val="22"/>
          <w:szCs w:val="22"/>
        </w:rPr>
        <w:t>A pesquisa sugere que, com investimentos em infraestrutura e capacitação, o impacto dessas tecnologias pode ser amplificado, trazendo benefícios tangíveis para alunos, professores e empresas. Além disso, o trabalho fornece um banco de dados útil para instituições interessadas em adotar práticas inovadoras, alinhadas às demandas do século XXI.</w:t>
      </w:r>
    </w:p>
    <w:p w14:paraId="030A69A0" w14:textId="77777777" w:rsid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4ECDF028" w14:textId="77777777" w:rsid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389702A8" w14:textId="090566BC" w:rsidR="00362D8E" w:rsidRPr="00362D8E" w:rsidRDefault="00362D8E" w:rsidP="00362D8E">
      <w:pPr>
        <w:jc w:val="both"/>
        <w:rPr>
          <w:rFonts w:ascii="Arial" w:hAnsi="Arial" w:cs="Arial"/>
          <w:b/>
          <w:bCs/>
          <w:color w:val="0D0D0D" w:themeColor="text1" w:themeTint="F2"/>
          <w:sz w:val="22"/>
          <w:szCs w:val="22"/>
        </w:rPr>
      </w:pPr>
      <w:r w:rsidRPr="00362D8E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CONCLUSÃO</w:t>
      </w:r>
    </w:p>
    <w:p w14:paraId="6639E355" w14:textId="77777777" w:rsid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153CD5FD" w14:textId="77777777" w:rsidR="00362D8E" w:rsidRPr="00362D8E" w:rsidRDefault="00362D8E" w:rsidP="00362D8E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62D8E">
        <w:rPr>
          <w:rFonts w:ascii="Arial" w:hAnsi="Arial" w:cs="Arial"/>
          <w:color w:val="0D0D0D" w:themeColor="text1" w:themeTint="F2"/>
        </w:rPr>
        <w:t>O contexto atual evidencia uma clara necessidade de inovações que possam endereçar os desafios globais de sustentabilidade e promover a transição para uma economia circular. As Edtechs surgem como um vetor potencialmente transformador neste cenário, oferecendo novas perspectivas e ferramentas para revolucionar o ensino de questões vitais relacionadas à sustentabilidade e à economia circular. Este background destaca a importância da intersecção entre tecnologia e educação, bem como as oportunidades e desafios que emergem dessa confluência, especialmente no contexto brasileiro. No que se refere as oportunidades, o estudo mostrou que as edtechs promovem práticas sustentáveis, adotam inovações pedagógicas, possibilitam a personalização do aprendizado, a colaboração e o compartilhamento de conhecimento. No que se refere aos desafios, há uma evidenciação da necessidade de estudos mais aprofundados para avaliação da eficácia das ferramentas digitais no ensino da sustentabilidade e economia circular. Há uma necessidade de padronização de abordagens pedagógicas. A seleção de conteúdos relevantes e adaptação curricular também ainda são vistos como elementos críticos. A equidade de acesso e engajamento de estudantes também possuem potencialidades de obtenção de progresso significativo.</w:t>
      </w:r>
    </w:p>
    <w:p w14:paraId="59EA03C8" w14:textId="77777777" w:rsidR="00362D8E" w:rsidRPr="00362D8E" w:rsidRDefault="00362D8E" w:rsidP="00362D8E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62D8E">
        <w:rPr>
          <w:rFonts w:ascii="Arial" w:hAnsi="Arial" w:cs="Arial"/>
          <w:color w:val="0D0D0D" w:themeColor="text1" w:themeTint="F2"/>
        </w:rPr>
        <w:t xml:space="preserve">O estudo revelou que as edtechs no Brasil estão progressivamente incorporando ferramentas digitais para promover o ensino da sustentabilidade e da economia circular. Foi observado que, embora exista uma variedade de ferramentas disponíveis, há uma concentração no uso de plataformas de aprendizado online, jogos </w:t>
      </w:r>
      <w:r w:rsidRPr="00362D8E">
        <w:rPr>
          <w:rFonts w:ascii="Arial" w:hAnsi="Arial" w:cs="Arial"/>
          <w:color w:val="0D0D0D" w:themeColor="text1" w:themeTint="F2"/>
        </w:rPr>
        <w:lastRenderedPageBreak/>
        <w:t>educativos com temas de sustentabilidade e aplicativos móveis que incentivam práticas sustentáveis. Apesar dos avanços, ainda existe uma lacuna significativa em termos de integração curricular completa e engajamento do aluno em níveis mais profundos de compreensão e ação. A relação entre Edtechs e a circularidade evidencia um caminho promissor para a transformação dos paradigmas educacionais e comerciais, visando um futuro mais sustentável. A economia circular (EC) propõe um modelo regenerativo de produção e consumo, que desafia o status quo do modelo linear tradicional. A educação, por meio das Edtechs, desempenha um papel crucial na disseminação e na implementação desses princípios, preparando futuros profissionais para adotar e promover práticas circulares em diversos setores.</w:t>
      </w:r>
    </w:p>
    <w:p w14:paraId="019FE454" w14:textId="77777777" w:rsidR="00362D8E" w:rsidRPr="00362D8E" w:rsidRDefault="00362D8E" w:rsidP="00362D8E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62D8E">
        <w:rPr>
          <w:rFonts w:ascii="Arial" w:hAnsi="Arial" w:cs="Arial"/>
          <w:color w:val="0D0D0D" w:themeColor="text1" w:themeTint="F2"/>
        </w:rPr>
        <w:t xml:space="preserve">Este estudo contribui para a literatura existente ao mapear o uso de ferramentas digitais específicas pelas edtechs no contexto brasileiro, enriquecendo o entendimento sobre como a tecnologia pode ser utilizada para educar sobre sustentabilidade e economia circular. Apresenta uma listagem de 260 edtechs comprometidas com a educação transformadora e destaca as ferramentas digitais adotadas </w:t>
      </w:r>
      <w:proofErr w:type="gramStart"/>
      <w:r w:rsidRPr="00362D8E">
        <w:rPr>
          <w:rFonts w:ascii="Arial" w:hAnsi="Arial" w:cs="Arial"/>
          <w:color w:val="0D0D0D" w:themeColor="text1" w:themeTint="F2"/>
        </w:rPr>
        <w:t>pelas mesmas</w:t>
      </w:r>
      <w:proofErr w:type="gramEnd"/>
      <w:r w:rsidRPr="00362D8E">
        <w:rPr>
          <w:rFonts w:ascii="Arial" w:hAnsi="Arial" w:cs="Arial"/>
          <w:color w:val="0D0D0D" w:themeColor="text1" w:themeTint="F2"/>
        </w:rPr>
        <w:t>. Destaca a necessidade de uma abordagem mais holística que vá além do uso de ferramentas digitais isoladas, sugerindo um modelo integrado de aprendizado. Para os profissionais da área, o estudo oferece insights sobre quais ferramentas digitais estão sendo mais eficazes e como elas estão sendo utilizadas. Isso pode ajudar no desenvolvimento de novas estratégias pedagógicas e na escolha de ferramentas adequadas para o ensino de conceitos de sustentabilidade e economia circular.</w:t>
      </w:r>
    </w:p>
    <w:p w14:paraId="6E0727BB" w14:textId="77777777" w:rsidR="00362D8E" w:rsidRPr="00362D8E" w:rsidRDefault="00362D8E" w:rsidP="00362D8E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62D8E">
        <w:rPr>
          <w:rFonts w:ascii="Arial" w:hAnsi="Arial" w:cs="Arial"/>
          <w:color w:val="0D0D0D" w:themeColor="text1" w:themeTint="F2"/>
        </w:rPr>
        <w:t xml:space="preserve">Gerencialmente, o estudo sugere que as edtechs e instituições educacionais devem considerar investimentos não apenas em tecnologia, mas também no desenvolvimento profissional de educadores para utilizar essas ferramentas mais eficazmente. Educacionalmente, aponta para a necessidade de </w:t>
      </w:r>
      <w:proofErr w:type="spellStart"/>
      <w:r w:rsidRPr="00362D8E">
        <w:rPr>
          <w:rFonts w:ascii="Arial" w:hAnsi="Arial" w:cs="Arial"/>
          <w:color w:val="0D0D0D" w:themeColor="text1" w:themeTint="F2"/>
        </w:rPr>
        <w:t>curriculos</w:t>
      </w:r>
      <w:proofErr w:type="spellEnd"/>
      <w:r w:rsidRPr="00362D8E">
        <w:rPr>
          <w:rFonts w:ascii="Arial" w:hAnsi="Arial" w:cs="Arial"/>
          <w:color w:val="0D0D0D" w:themeColor="text1" w:themeTint="F2"/>
        </w:rPr>
        <w:t xml:space="preserve"> que integrem a sustentabilidade de forma transversal, utilizando a tecnologia como facilitador e não como um fim em si mesmo.</w:t>
      </w:r>
    </w:p>
    <w:p w14:paraId="238C1A23" w14:textId="77777777" w:rsidR="00362D8E" w:rsidRPr="00362D8E" w:rsidRDefault="00362D8E" w:rsidP="00362D8E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62D8E">
        <w:rPr>
          <w:rFonts w:ascii="Arial" w:hAnsi="Arial" w:cs="Arial"/>
          <w:color w:val="0D0D0D" w:themeColor="text1" w:themeTint="F2"/>
        </w:rPr>
        <w:t>Uma das principais limitações deste estudo é a sua focalização no contexto brasileiro, que pode não ser completamente transferível para outros contextos culturais ou educacionais. Além disso, a rápida evolução das tecnologias educacionais pode significar que alguns dos dados coletados podem se tornar rapidamente desatualizados.</w:t>
      </w:r>
    </w:p>
    <w:p w14:paraId="50D370A1" w14:textId="77777777" w:rsidR="00362D8E" w:rsidRPr="00362D8E" w:rsidRDefault="00362D8E" w:rsidP="00362D8E">
      <w:pPr>
        <w:ind w:firstLine="709"/>
        <w:jc w:val="both"/>
        <w:rPr>
          <w:rFonts w:ascii="Arial" w:hAnsi="Arial" w:cs="Arial"/>
          <w:color w:val="0D0D0D" w:themeColor="text1" w:themeTint="F2"/>
        </w:rPr>
      </w:pPr>
      <w:r w:rsidRPr="00362D8E">
        <w:rPr>
          <w:rFonts w:ascii="Arial" w:hAnsi="Arial" w:cs="Arial"/>
          <w:color w:val="0D0D0D" w:themeColor="text1" w:themeTint="F2"/>
        </w:rPr>
        <w:t xml:space="preserve">Futuras pesquisas podem abordar a eficácia de diferentes abordagens pedagógicas utilizando ferramentas digitais no ensino de sustentabilidade e economia circular. Seria também valioso expandir a pesquisa para incluir uma gama mais ampla de contextos educacionais e culturais, além de examinar o impacto a longo prazo dessas iniciativas educacionais na atitude e no comportamento dos alunos em relação à sustentabilidade. Adicionalmente, recomenda-se que futuros estudos investiguem a interação entre as ferramentas digitais e os métodos de ensino tradicionais no contexto do ensino de sustentabilidade e economia circular. A integração da tecnologia no currículo não deve ser vista como uma substituição, mas como um </w:t>
      </w:r>
      <w:r w:rsidRPr="00362D8E">
        <w:rPr>
          <w:rFonts w:ascii="Arial" w:hAnsi="Arial" w:cs="Arial"/>
          <w:color w:val="0D0D0D" w:themeColor="text1" w:themeTint="F2"/>
        </w:rPr>
        <w:lastRenderedPageBreak/>
        <w:t>complemento aos métodos de ensino existentes, potencializando o aprendizado e o engajamento dos estudantes. Finalmente, sugere-se que futuras pesquisas explorem o papel das colaborações e parcerias entre edtechs, instituições educacionais, organizações não governamentais e o setor privado. Essas parcerias podem ser cruciais para o desenvolvimento de soluções educacionais inovadoras e para a ampliação do impacto das iniciativas de ensino de sustentabilidade e economia circular.</w:t>
      </w:r>
    </w:p>
    <w:p w14:paraId="54C49960" w14:textId="77777777" w:rsid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p w14:paraId="1F73FE7B" w14:textId="2741A97D" w:rsidR="00362D8E" w:rsidRPr="00362D8E" w:rsidRDefault="00362D8E" w:rsidP="00362D8E">
      <w:pPr>
        <w:jc w:val="both"/>
        <w:rPr>
          <w:rFonts w:ascii="Arial" w:hAnsi="Arial" w:cs="Arial"/>
          <w:b/>
          <w:bCs/>
          <w:color w:val="0D0D0D" w:themeColor="text1" w:themeTint="F2"/>
        </w:rPr>
      </w:pPr>
      <w:r w:rsidRPr="00362D8E">
        <w:rPr>
          <w:rFonts w:ascii="Arial" w:hAnsi="Arial" w:cs="Arial"/>
          <w:b/>
          <w:bCs/>
          <w:color w:val="0D0D0D" w:themeColor="text1" w:themeTint="F2"/>
        </w:rPr>
        <w:t>REFERÊNCIAS</w:t>
      </w:r>
    </w:p>
    <w:p w14:paraId="02967C0B" w14:textId="77777777" w:rsidR="00362D8E" w:rsidRPr="00362D8E" w:rsidRDefault="00362D8E" w:rsidP="00362D8E">
      <w:pPr>
        <w:jc w:val="both"/>
        <w:rPr>
          <w:rFonts w:ascii="Arial" w:hAnsi="Arial" w:cs="Arial"/>
          <w:color w:val="0D0D0D" w:themeColor="text1" w:themeTint="F2"/>
        </w:rPr>
      </w:pPr>
    </w:p>
    <w:p w14:paraId="0FA07BF3" w14:textId="77777777" w:rsidR="00362D8E" w:rsidRPr="00362D8E" w:rsidRDefault="00362D8E" w:rsidP="00362D8E">
      <w:pPr>
        <w:jc w:val="both"/>
        <w:rPr>
          <w:rFonts w:ascii="Arial" w:hAnsi="Arial" w:cs="Arial"/>
          <w:color w:val="000000" w:themeColor="text1"/>
        </w:rPr>
      </w:pPr>
    </w:p>
    <w:p w14:paraId="50C2C664" w14:textId="77777777" w:rsidR="00362D8E" w:rsidRDefault="00362D8E" w:rsidP="00362D8E">
      <w:pPr>
        <w:jc w:val="both"/>
        <w:rPr>
          <w:rFonts w:ascii="Arial" w:hAnsi="Arial" w:cs="Arial"/>
        </w:rPr>
      </w:pPr>
      <w:r w:rsidRPr="00362D8E">
        <w:rPr>
          <w:rFonts w:ascii="Arial" w:hAnsi="Arial" w:cs="Arial"/>
        </w:rPr>
        <w:t xml:space="preserve">APARECIDA, </w:t>
      </w:r>
      <w:proofErr w:type="gramStart"/>
      <w:r w:rsidRPr="00362D8E">
        <w:rPr>
          <w:rFonts w:ascii="Arial" w:hAnsi="Arial" w:cs="Arial"/>
        </w:rPr>
        <w:t>MIRIAM ;</w:t>
      </w:r>
      <w:proofErr w:type="gramEnd"/>
      <w:r w:rsidRPr="00362D8E">
        <w:rPr>
          <w:rFonts w:ascii="Arial" w:hAnsi="Arial" w:cs="Arial"/>
        </w:rPr>
        <w:t xml:space="preserve"> SARTORI, VIVIANE. EDTECHS: Encontro Internacional de Gestão, Desenvolvimento e Inovação (EIGEDIN), v. 5, n. 1, 2021. Disponível em: &lt;https://periodicos.ufms.br/index.php/EIGEDIN/article/view/13950&gt;. Acesso em: 28 ago. 2024. </w:t>
      </w:r>
    </w:p>
    <w:p w14:paraId="05B0700E" w14:textId="77777777" w:rsidR="00362D8E" w:rsidRDefault="00362D8E" w:rsidP="00362D8E">
      <w:pPr>
        <w:jc w:val="both"/>
        <w:rPr>
          <w:rFonts w:ascii="Arial" w:hAnsi="Arial" w:cs="Arial"/>
        </w:rPr>
      </w:pPr>
    </w:p>
    <w:p w14:paraId="37A61F4F" w14:textId="5B41C85D" w:rsidR="00362D8E" w:rsidRPr="00362D8E" w:rsidRDefault="00362D8E" w:rsidP="00362D8E">
      <w:pPr>
        <w:jc w:val="both"/>
        <w:rPr>
          <w:rFonts w:ascii="Arial" w:hAnsi="Arial" w:cs="Arial"/>
        </w:rPr>
      </w:pPr>
      <w:proofErr w:type="spellStart"/>
      <w:r w:rsidRPr="00362D8E">
        <w:rPr>
          <w:rFonts w:ascii="Arial" w:hAnsi="Arial" w:cs="Arial"/>
        </w:rPr>
        <w:t>EdTechs</w:t>
      </w:r>
      <w:proofErr w:type="spellEnd"/>
      <w:r w:rsidRPr="00362D8E">
        <w:rPr>
          <w:rFonts w:ascii="Arial" w:hAnsi="Arial" w:cs="Arial"/>
        </w:rPr>
        <w:t xml:space="preserve">: o que são, benefícios e o mercado brasileiro. 4Each - </w:t>
      </w:r>
      <w:proofErr w:type="spellStart"/>
      <w:r w:rsidRPr="00362D8E">
        <w:rPr>
          <w:rFonts w:ascii="Arial" w:hAnsi="Arial" w:cs="Arial"/>
          <w:b/>
          <w:bCs/>
        </w:rPr>
        <w:t>Forum</w:t>
      </w:r>
      <w:proofErr w:type="spellEnd"/>
      <w:r w:rsidRPr="00362D8E">
        <w:rPr>
          <w:rFonts w:ascii="Arial" w:hAnsi="Arial" w:cs="Arial"/>
          <w:b/>
          <w:bCs/>
        </w:rPr>
        <w:t xml:space="preserve"> </w:t>
      </w:r>
      <w:proofErr w:type="spellStart"/>
      <w:r w:rsidRPr="00362D8E">
        <w:rPr>
          <w:rFonts w:ascii="Arial" w:hAnsi="Arial" w:cs="Arial"/>
          <w:b/>
          <w:bCs/>
        </w:rPr>
        <w:t>Progress</w:t>
      </w:r>
      <w:proofErr w:type="spellEnd"/>
      <w:r w:rsidRPr="00362D8E">
        <w:rPr>
          <w:rFonts w:ascii="Arial" w:hAnsi="Arial" w:cs="Arial"/>
        </w:rPr>
        <w:t xml:space="preserve">. Disponível em: &lt;https://www.4each.com.br/threads/edtechs-o-que-s%C3%A3o-benef%C3%ADcios-e-o-mercado-brasileiro.38479/&gt;. Acesso em: 15 ago. 2024. </w:t>
      </w:r>
    </w:p>
    <w:p w14:paraId="6BDA33CB" w14:textId="77777777" w:rsidR="00362D8E" w:rsidRDefault="00362D8E" w:rsidP="00362D8E">
      <w:pPr>
        <w:jc w:val="both"/>
        <w:rPr>
          <w:rFonts w:ascii="Arial" w:hAnsi="Arial" w:cs="Arial"/>
          <w:color w:val="000000" w:themeColor="text1"/>
        </w:rPr>
      </w:pPr>
    </w:p>
    <w:p w14:paraId="7B0BE8E5" w14:textId="5CC77B83" w:rsidR="00362D8E" w:rsidRPr="00362D8E" w:rsidRDefault="00362D8E" w:rsidP="00362D8E">
      <w:pPr>
        <w:jc w:val="both"/>
        <w:rPr>
          <w:rFonts w:ascii="Arial" w:hAnsi="Arial" w:cs="Arial"/>
        </w:rPr>
      </w:pPr>
      <w:r w:rsidRPr="00362D8E">
        <w:rPr>
          <w:rFonts w:ascii="Arial" w:hAnsi="Arial" w:cs="Arial"/>
          <w:color w:val="000000" w:themeColor="text1"/>
        </w:rPr>
        <w:t xml:space="preserve">EPIFÂNIO, João; TEIXEIRA, Francisco; PINHEIRO, Raimunda. Tecnologia na Educação: O Uso da Tecnologia como Estratégias e Práticas Pedagógicas Através dos Dispositivos Móveis. </w:t>
      </w:r>
      <w:r w:rsidRPr="00362D8E">
        <w:rPr>
          <w:rFonts w:ascii="Arial" w:hAnsi="Arial" w:cs="Arial"/>
          <w:b/>
          <w:bCs/>
          <w:color w:val="000000" w:themeColor="text1"/>
        </w:rPr>
        <w:t xml:space="preserve">Revista Psicologia e Saberes, </w:t>
      </w:r>
      <w:r w:rsidRPr="00362D8E">
        <w:rPr>
          <w:rFonts w:ascii="Arial" w:hAnsi="Arial" w:cs="Arial"/>
          <w:color w:val="000000" w:themeColor="text1"/>
        </w:rPr>
        <w:t>n. 9, n. 19, p. 186-199, junho de 2020. Disponível em: &lt;</w:t>
      </w:r>
      <w:hyperlink r:id="rId7">
        <w:r w:rsidRPr="00362D8E">
          <w:rPr>
            <w:rStyle w:val="Hyperlink"/>
            <w:rFonts w:ascii="Arial" w:hAnsi="Arial" w:cs="Arial"/>
            <w:color w:val="000000" w:themeColor="text1"/>
          </w:rPr>
          <w:t>https://revistas.cesmac.edu.br/psicologia/article/view/1274/1000</w:t>
        </w:r>
      </w:hyperlink>
      <w:r w:rsidRPr="00362D8E">
        <w:rPr>
          <w:rFonts w:ascii="Arial" w:hAnsi="Arial" w:cs="Arial"/>
          <w:color w:val="000000" w:themeColor="text1"/>
        </w:rPr>
        <w:t xml:space="preserve">&gt;. Acesso em: 7 de </w:t>
      </w:r>
      <w:r w:rsidRPr="00362D8E">
        <w:rPr>
          <w:rFonts w:ascii="Arial" w:hAnsi="Arial" w:cs="Arial"/>
        </w:rPr>
        <w:t xml:space="preserve">março de 2024. </w:t>
      </w:r>
    </w:p>
    <w:p w14:paraId="3BE6C7A6" w14:textId="77777777" w:rsidR="00362D8E" w:rsidRDefault="00362D8E" w:rsidP="00362D8E">
      <w:pPr>
        <w:jc w:val="both"/>
        <w:rPr>
          <w:rFonts w:ascii="Arial" w:hAnsi="Arial" w:cs="Arial"/>
          <w:color w:val="000000" w:themeColor="text1"/>
        </w:rPr>
      </w:pPr>
    </w:p>
    <w:p w14:paraId="12F2992C" w14:textId="2D01DF78" w:rsidR="00362D8E" w:rsidRPr="00362D8E" w:rsidRDefault="00362D8E" w:rsidP="00362D8E">
      <w:pPr>
        <w:jc w:val="both"/>
        <w:rPr>
          <w:rFonts w:ascii="Arial" w:hAnsi="Arial" w:cs="Arial"/>
        </w:rPr>
      </w:pPr>
      <w:r w:rsidRPr="00362D8E">
        <w:rPr>
          <w:rFonts w:ascii="Arial" w:hAnsi="Arial" w:cs="Arial"/>
          <w:color w:val="000000" w:themeColor="text1"/>
        </w:rPr>
        <w:t xml:space="preserve">FARIAS, Fabíola; PINTO, Francisco; ARAÚJO, </w:t>
      </w:r>
      <w:proofErr w:type="spellStart"/>
      <w:r w:rsidRPr="00362D8E">
        <w:rPr>
          <w:rFonts w:ascii="Arial" w:hAnsi="Arial" w:cs="Arial"/>
          <w:color w:val="000000" w:themeColor="text1"/>
        </w:rPr>
        <w:t>Dhieciane</w:t>
      </w:r>
      <w:proofErr w:type="spellEnd"/>
      <w:r w:rsidRPr="00362D8E">
        <w:rPr>
          <w:rFonts w:ascii="Arial" w:hAnsi="Arial" w:cs="Arial"/>
          <w:color w:val="000000" w:themeColor="text1"/>
        </w:rPr>
        <w:t xml:space="preserve"> et al. Uma Década de Estudos sobre Economia Circular: Tendências e Reflexões Através de Análise Bibliométrica Internacional. </w:t>
      </w:r>
      <w:r w:rsidRPr="00362D8E">
        <w:rPr>
          <w:rFonts w:ascii="Arial" w:hAnsi="Arial" w:cs="Arial"/>
          <w:b/>
          <w:bCs/>
          <w:color w:val="000000" w:themeColor="text1"/>
        </w:rPr>
        <w:t xml:space="preserve">Revista </w:t>
      </w:r>
      <w:proofErr w:type="spellStart"/>
      <w:r w:rsidRPr="00362D8E">
        <w:rPr>
          <w:rFonts w:ascii="Arial" w:hAnsi="Arial" w:cs="Arial"/>
          <w:b/>
          <w:bCs/>
          <w:color w:val="000000" w:themeColor="text1"/>
        </w:rPr>
        <w:t>Internext</w:t>
      </w:r>
      <w:proofErr w:type="spellEnd"/>
      <w:r w:rsidRPr="00362D8E">
        <w:rPr>
          <w:rFonts w:ascii="Arial" w:hAnsi="Arial" w:cs="Arial"/>
          <w:b/>
          <w:bCs/>
          <w:color w:val="000000" w:themeColor="text1"/>
        </w:rPr>
        <w:t xml:space="preserve">, </w:t>
      </w:r>
      <w:r w:rsidRPr="00362D8E">
        <w:rPr>
          <w:rFonts w:ascii="Arial" w:hAnsi="Arial" w:cs="Arial"/>
          <w:color w:val="000000" w:themeColor="text1"/>
        </w:rPr>
        <w:t>Ceará, v.16, n 3, 01 de setembro de 2021. Disponível em: &lt;</w:t>
      </w:r>
      <w:hyperlink r:id="rId8">
        <w:r w:rsidRPr="00362D8E">
          <w:rPr>
            <w:rStyle w:val="Hyperlink"/>
            <w:rFonts w:ascii="Arial" w:hAnsi="Arial" w:cs="Arial"/>
            <w:color w:val="000000" w:themeColor="text1"/>
          </w:rPr>
          <w:t>https://doi.org/10.18568/internext.v16i3.647</w:t>
        </w:r>
      </w:hyperlink>
      <w:r w:rsidRPr="00362D8E">
        <w:rPr>
          <w:rFonts w:ascii="Arial" w:hAnsi="Arial" w:cs="Arial"/>
          <w:color w:val="000000" w:themeColor="text1"/>
        </w:rPr>
        <w:t>&gt;. Acesso em: 5 de março de 2024.</w:t>
      </w:r>
    </w:p>
    <w:p w14:paraId="7412C784" w14:textId="77777777" w:rsidR="00362D8E" w:rsidRDefault="00362D8E" w:rsidP="00362D8E">
      <w:pPr>
        <w:jc w:val="both"/>
        <w:rPr>
          <w:rFonts w:ascii="Arial" w:hAnsi="Arial" w:cs="Arial"/>
          <w:color w:val="000000" w:themeColor="text1"/>
        </w:rPr>
      </w:pPr>
    </w:p>
    <w:p w14:paraId="7FEAE9BF" w14:textId="1F8608F8" w:rsidR="00362D8E" w:rsidRPr="00362D8E" w:rsidRDefault="00362D8E" w:rsidP="00362D8E">
      <w:pPr>
        <w:jc w:val="both"/>
        <w:rPr>
          <w:rFonts w:ascii="Arial" w:hAnsi="Arial" w:cs="Arial"/>
        </w:rPr>
      </w:pPr>
      <w:r w:rsidRPr="00362D8E">
        <w:rPr>
          <w:rFonts w:ascii="Arial" w:hAnsi="Arial" w:cs="Arial"/>
          <w:color w:val="000000" w:themeColor="text1"/>
          <w:lang w:val="fr-FR"/>
        </w:rPr>
        <w:t xml:space="preserve">HULSI, Levi; FERRER, Gabriel; DEMARCHI, Clovis et al. </w:t>
      </w:r>
      <w:r w:rsidRPr="00362D8E">
        <w:rPr>
          <w:rFonts w:ascii="Arial" w:hAnsi="Arial" w:cs="Arial"/>
          <w:color w:val="000000" w:themeColor="text1"/>
        </w:rPr>
        <w:t xml:space="preserve">Indissociabilidade entre sustentabilidade e Escolas Criativas e suas implicações para religar o ensino à complexidade da vida. </w:t>
      </w:r>
      <w:r w:rsidRPr="00362D8E">
        <w:rPr>
          <w:rFonts w:ascii="Arial" w:hAnsi="Arial" w:cs="Arial"/>
          <w:b/>
          <w:bCs/>
          <w:color w:val="000000" w:themeColor="text1"/>
        </w:rPr>
        <w:t xml:space="preserve">Revista </w:t>
      </w:r>
      <w:proofErr w:type="spellStart"/>
      <w:r w:rsidRPr="00362D8E">
        <w:rPr>
          <w:rFonts w:ascii="Arial" w:hAnsi="Arial" w:cs="Arial"/>
          <w:b/>
          <w:bCs/>
          <w:color w:val="000000" w:themeColor="text1"/>
        </w:rPr>
        <w:t>Polyphonía</w:t>
      </w:r>
      <w:proofErr w:type="spellEnd"/>
      <w:r w:rsidRPr="00362D8E">
        <w:rPr>
          <w:rFonts w:ascii="Arial" w:hAnsi="Arial" w:cs="Arial"/>
          <w:b/>
          <w:bCs/>
          <w:color w:val="000000" w:themeColor="text1"/>
        </w:rPr>
        <w:t xml:space="preserve">, </w:t>
      </w:r>
      <w:r w:rsidRPr="00362D8E">
        <w:rPr>
          <w:rFonts w:ascii="Arial" w:hAnsi="Arial" w:cs="Arial"/>
          <w:color w:val="000000" w:themeColor="text1"/>
        </w:rPr>
        <w:t>Goiânia, v. 31, n. 1, p. 67–84, dezembro de 2020</w:t>
      </w:r>
      <w:r w:rsidRPr="00362D8E">
        <w:rPr>
          <w:rFonts w:ascii="Arial" w:hAnsi="Arial" w:cs="Arial"/>
          <w:b/>
          <w:bCs/>
          <w:color w:val="000000" w:themeColor="text1"/>
        </w:rPr>
        <w:t xml:space="preserve">. </w:t>
      </w:r>
      <w:r w:rsidRPr="00362D8E">
        <w:rPr>
          <w:rFonts w:ascii="Arial" w:hAnsi="Arial" w:cs="Arial"/>
          <w:color w:val="000000" w:themeColor="text1"/>
        </w:rPr>
        <w:t>Disponível em: &lt;</w:t>
      </w:r>
      <w:hyperlink r:id="rId9">
        <w:r w:rsidRPr="00362D8E">
          <w:rPr>
            <w:rStyle w:val="Hyperlink"/>
            <w:rFonts w:ascii="Arial" w:hAnsi="Arial" w:cs="Arial"/>
            <w:color w:val="000000" w:themeColor="text1"/>
          </w:rPr>
          <w:t>https://revistas.ufg.br/sv/article/view/66946/35815</w:t>
        </w:r>
      </w:hyperlink>
      <w:r w:rsidRPr="00362D8E">
        <w:rPr>
          <w:rFonts w:ascii="Arial" w:hAnsi="Arial" w:cs="Arial"/>
          <w:color w:val="000000" w:themeColor="text1"/>
        </w:rPr>
        <w:t>&gt;. Acesso em: 6 de março de 2024.</w:t>
      </w:r>
    </w:p>
    <w:p w14:paraId="48BB387D" w14:textId="77777777" w:rsidR="00362D8E" w:rsidRDefault="00362D8E" w:rsidP="00362D8E">
      <w:pPr>
        <w:jc w:val="both"/>
        <w:rPr>
          <w:rFonts w:ascii="Arial" w:hAnsi="Arial" w:cs="Arial"/>
        </w:rPr>
      </w:pPr>
    </w:p>
    <w:p w14:paraId="498337AA" w14:textId="49FB4CB9" w:rsidR="00362D8E" w:rsidRDefault="00362D8E" w:rsidP="00362D8E">
      <w:pPr>
        <w:jc w:val="both"/>
        <w:rPr>
          <w:rFonts w:ascii="Arial" w:hAnsi="Arial" w:cs="Arial"/>
        </w:rPr>
      </w:pPr>
      <w:r w:rsidRPr="00362D8E">
        <w:rPr>
          <w:rFonts w:ascii="Arial" w:hAnsi="Arial" w:cs="Arial"/>
        </w:rPr>
        <w:t xml:space="preserve">LUDOS.PRO. Edtechs: o que são, importância, vantagens e mercado | Ludos Pro. </w:t>
      </w:r>
    </w:p>
    <w:p w14:paraId="72165080" w14:textId="0F7D005A" w:rsidR="00362D8E" w:rsidRPr="00362D8E" w:rsidRDefault="00362D8E" w:rsidP="00362D8E">
      <w:pPr>
        <w:jc w:val="both"/>
        <w:rPr>
          <w:rFonts w:ascii="Arial" w:hAnsi="Arial" w:cs="Arial"/>
        </w:rPr>
      </w:pPr>
      <w:r w:rsidRPr="00362D8E">
        <w:rPr>
          <w:rFonts w:ascii="Arial" w:hAnsi="Arial" w:cs="Arial"/>
        </w:rPr>
        <w:t xml:space="preserve">Ludos Pro. Disponível em: &lt;https://www.ludospro.com.br/blog/edtechs&gt;. Acesso em: 15 ago. 2024. </w:t>
      </w:r>
    </w:p>
    <w:p w14:paraId="3F247785" w14:textId="77777777" w:rsidR="00362D8E" w:rsidRDefault="00362D8E" w:rsidP="00362D8E">
      <w:pPr>
        <w:jc w:val="both"/>
        <w:rPr>
          <w:rFonts w:ascii="Arial" w:hAnsi="Arial" w:cs="Arial"/>
          <w:color w:val="000000" w:themeColor="text1"/>
        </w:rPr>
      </w:pPr>
    </w:p>
    <w:p w14:paraId="5D1B321D" w14:textId="5172E0BC" w:rsidR="00362D8E" w:rsidRPr="00362D8E" w:rsidRDefault="00362D8E" w:rsidP="00362D8E">
      <w:pPr>
        <w:jc w:val="both"/>
        <w:rPr>
          <w:rFonts w:ascii="Arial" w:hAnsi="Arial" w:cs="Arial"/>
          <w:color w:val="000000" w:themeColor="text1"/>
        </w:rPr>
      </w:pPr>
      <w:r w:rsidRPr="00362D8E">
        <w:rPr>
          <w:rFonts w:ascii="Arial" w:hAnsi="Arial" w:cs="Arial"/>
          <w:color w:val="000000" w:themeColor="text1"/>
        </w:rPr>
        <w:t xml:space="preserve">MURRAY, Alan; SKENE, Keith; HAYNES, Kathryn. The circular economy: </w:t>
      </w:r>
      <w:proofErr w:type="spellStart"/>
      <w:r w:rsidRPr="00362D8E">
        <w:rPr>
          <w:rFonts w:ascii="Arial" w:hAnsi="Arial" w:cs="Arial"/>
          <w:color w:val="000000" w:themeColor="text1"/>
        </w:rPr>
        <w:t>an</w:t>
      </w:r>
      <w:proofErr w:type="spellEnd"/>
      <w:r w:rsidRPr="00362D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2D8E">
        <w:rPr>
          <w:rFonts w:ascii="Arial" w:hAnsi="Arial" w:cs="Arial"/>
          <w:color w:val="000000" w:themeColor="text1"/>
        </w:rPr>
        <w:t>interdisciplinary</w:t>
      </w:r>
      <w:proofErr w:type="spellEnd"/>
      <w:r w:rsidRPr="00362D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2D8E">
        <w:rPr>
          <w:rFonts w:ascii="Arial" w:hAnsi="Arial" w:cs="Arial"/>
          <w:color w:val="000000" w:themeColor="text1"/>
        </w:rPr>
        <w:t>exploration</w:t>
      </w:r>
      <w:proofErr w:type="spellEnd"/>
      <w:r w:rsidRPr="00362D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2D8E">
        <w:rPr>
          <w:rFonts w:ascii="Arial" w:hAnsi="Arial" w:cs="Arial"/>
          <w:color w:val="000000" w:themeColor="text1"/>
        </w:rPr>
        <w:t>of</w:t>
      </w:r>
      <w:proofErr w:type="spellEnd"/>
      <w:r w:rsidRPr="00362D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2D8E">
        <w:rPr>
          <w:rFonts w:ascii="Arial" w:hAnsi="Arial" w:cs="Arial"/>
          <w:color w:val="000000" w:themeColor="text1"/>
        </w:rPr>
        <w:t>the</w:t>
      </w:r>
      <w:proofErr w:type="spellEnd"/>
      <w:r w:rsidRPr="00362D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2D8E">
        <w:rPr>
          <w:rFonts w:ascii="Arial" w:hAnsi="Arial" w:cs="Arial"/>
          <w:color w:val="000000" w:themeColor="text1"/>
        </w:rPr>
        <w:t>concept</w:t>
      </w:r>
      <w:proofErr w:type="spellEnd"/>
      <w:r w:rsidRPr="00362D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2D8E">
        <w:rPr>
          <w:rFonts w:ascii="Arial" w:hAnsi="Arial" w:cs="Arial"/>
          <w:color w:val="000000" w:themeColor="text1"/>
        </w:rPr>
        <w:t>and</w:t>
      </w:r>
      <w:proofErr w:type="spellEnd"/>
      <w:r w:rsidRPr="00362D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2D8E">
        <w:rPr>
          <w:rFonts w:ascii="Arial" w:hAnsi="Arial" w:cs="Arial"/>
          <w:color w:val="000000" w:themeColor="text1"/>
        </w:rPr>
        <w:t>application</w:t>
      </w:r>
      <w:proofErr w:type="spellEnd"/>
      <w:r w:rsidRPr="00362D8E">
        <w:rPr>
          <w:rFonts w:ascii="Arial" w:hAnsi="Arial" w:cs="Arial"/>
          <w:color w:val="000000" w:themeColor="text1"/>
        </w:rPr>
        <w:t xml:space="preserve"> in a global </w:t>
      </w:r>
      <w:proofErr w:type="spellStart"/>
      <w:r w:rsidRPr="00362D8E">
        <w:rPr>
          <w:rFonts w:ascii="Arial" w:hAnsi="Arial" w:cs="Arial"/>
          <w:color w:val="000000" w:themeColor="text1"/>
        </w:rPr>
        <w:t>context</w:t>
      </w:r>
      <w:proofErr w:type="spellEnd"/>
      <w:r w:rsidRPr="00362D8E">
        <w:rPr>
          <w:rFonts w:ascii="Arial" w:hAnsi="Arial" w:cs="Arial"/>
          <w:color w:val="000000" w:themeColor="text1"/>
        </w:rPr>
        <w:t xml:space="preserve">. </w:t>
      </w:r>
      <w:r w:rsidRPr="00362D8E">
        <w:rPr>
          <w:rFonts w:ascii="Arial" w:hAnsi="Arial" w:cs="Arial"/>
          <w:b/>
          <w:bCs/>
          <w:color w:val="000000" w:themeColor="text1"/>
        </w:rPr>
        <w:t xml:space="preserve">Journal </w:t>
      </w:r>
      <w:proofErr w:type="spellStart"/>
      <w:r w:rsidRPr="00362D8E">
        <w:rPr>
          <w:rFonts w:ascii="Arial" w:hAnsi="Arial" w:cs="Arial"/>
          <w:b/>
          <w:bCs/>
          <w:color w:val="000000" w:themeColor="text1"/>
        </w:rPr>
        <w:t>of</w:t>
      </w:r>
      <w:proofErr w:type="spellEnd"/>
      <w:r w:rsidRPr="00362D8E">
        <w:rPr>
          <w:rFonts w:ascii="Arial" w:hAnsi="Arial" w:cs="Arial"/>
          <w:b/>
          <w:bCs/>
          <w:color w:val="000000" w:themeColor="text1"/>
        </w:rPr>
        <w:t xml:space="preserve"> business </w:t>
      </w:r>
      <w:proofErr w:type="spellStart"/>
      <w:r w:rsidRPr="00362D8E">
        <w:rPr>
          <w:rFonts w:ascii="Arial" w:hAnsi="Arial" w:cs="Arial"/>
          <w:b/>
          <w:bCs/>
          <w:color w:val="000000" w:themeColor="text1"/>
        </w:rPr>
        <w:t>ethics</w:t>
      </w:r>
      <w:proofErr w:type="spellEnd"/>
      <w:r w:rsidRPr="00362D8E">
        <w:rPr>
          <w:rFonts w:ascii="Arial" w:hAnsi="Arial" w:cs="Arial"/>
          <w:color w:val="000000" w:themeColor="text1"/>
        </w:rPr>
        <w:t>, v. 140, p. 369-380, 2017. Disponível em: &lt;</w:t>
      </w:r>
      <w:hyperlink r:id="rId10">
        <w:r w:rsidRPr="00362D8E">
          <w:rPr>
            <w:rStyle w:val="Hyperlink"/>
            <w:rFonts w:ascii="Arial" w:hAnsi="Arial" w:cs="Arial"/>
            <w:color w:val="000000" w:themeColor="text1"/>
          </w:rPr>
          <w:t>https://link.springer.com/article/10.1007/s10551-015-2693-2</w:t>
        </w:r>
      </w:hyperlink>
      <w:r w:rsidRPr="00362D8E">
        <w:rPr>
          <w:rFonts w:ascii="Arial" w:hAnsi="Arial" w:cs="Arial"/>
          <w:color w:val="000000" w:themeColor="text1"/>
        </w:rPr>
        <w:t>&gt;. Acesso em: 1 de março de 2024.</w:t>
      </w:r>
    </w:p>
    <w:p w14:paraId="1BBD8BFE" w14:textId="77777777" w:rsidR="00362D8E" w:rsidRDefault="00362D8E" w:rsidP="00362D8E">
      <w:pPr>
        <w:jc w:val="both"/>
        <w:rPr>
          <w:rFonts w:ascii="Arial" w:hAnsi="Arial" w:cs="Arial"/>
          <w:color w:val="000000" w:themeColor="text1"/>
        </w:rPr>
      </w:pPr>
    </w:p>
    <w:p w14:paraId="775E66DC" w14:textId="750A0061" w:rsidR="00362D8E" w:rsidRPr="00362D8E" w:rsidRDefault="00362D8E" w:rsidP="00362D8E">
      <w:pPr>
        <w:jc w:val="both"/>
        <w:rPr>
          <w:rFonts w:ascii="Arial" w:hAnsi="Arial" w:cs="Arial"/>
        </w:rPr>
      </w:pPr>
      <w:r w:rsidRPr="00362D8E">
        <w:rPr>
          <w:rFonts w:ascii="Arial" w:hAnsi="Arial" w:cs="Arial"/>
          <w:color w:val="000000" w:themeColor="text1"/>
        </w:rPr>
        <w:t xml:space="preserve">POMPONI, Francesco; MONCASTER, Alice. Circular economy for </w:t>
      </w:r>
      <w:proofErr w:type="spellStart"/>
      <w:r w:rsidRPr="00362D8E">
        <w:rPr>
          <w:rFonts w:ascii="Arial" w:hAnsi="Arial" w:cs="Arial"/>
          <w:color w:val="000000" w:themeColor="text1"/>
        </w:rPr>
        <w:t>the</w:t>
      </w:r>
      <w:proofErr w:type="spellEnd"/>
      <w:r w:rsidRPr="00362D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2D8E">
        <w:rPr>
          <w:rFonts w:ascii="Arial" w:hAnsi="Arial" w:cs="Arial"/>
          <w:color w:val="000000" w:themeColor="text1"/>
        </w:rPr>
        <w:t>built</w:t>
      </w:r>
      <w:proofErr w:type="spellEnd"/>
      <w:r w:rsidRPr="00362D8E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62D8E">
        <w:rPr>
          <w:rFonts w:ascii="Arial" w:hAnsi="Arial" w:cs="Arial"/>
          <w:color w:val="000000" w:themeColor="text1"/>
        </w:rPr>
        <w:t>environment</w:t>
      </w:r>
      <w:proofErr w:type="spellEnd"/>
      <w:r w:rsidRPr="00362D8E">
        <w:rPr>
          <w:rFonts w:ascii="Arial" w:hAnsi="Arial" w:cs="Arial"/>
          <w:color w:val="000000" w:themeColor="text1"/>
        </w:rPr>
        <w:t xml:space="preserve">: A </w:t>
      </w:r>
      <w:proofErr w:type="spellStart"/>
      <w:r w:rsidRPr="00362D8E">
        <w:rPr>
          <w:rFonts w:ascii="Arial" w:hAnsi="Arial" w:cs="Arial"/>
          <w:color w:val="000000" w:themeColor="text1"/>
        </w:rPr>
        <w:t>research</w:t>
      </w:r>
      <w:proofErr w:type="spellEnd"/>
      <w:r w:rsidRPr="00362D8E">
        <w:rPr>
          <w:rFonts w:ascii="Arial" w:hAnsi="Arial" w:cs="Arial"/>
          <w:color w:val="000000" w:themeColor="text1"/>
        </w:rPr>
        <w:t xml:space="preserve"> framework. </w:t>
      </w:r>
      <w:r w:rsidRPr="00362D8E">
        <w:rPr>
          <w:rFonts w:ascii="Arial" w:hAnsi="Arial" w:cs="Arial"/>
          <w:b/>
          <w:bCs/>
          <w:color w:val="000000" w:themeColor="text1"/>
        </w:rPr>
        <w:t xml:space="preserve">Journal </w:t>
      </w:r>
      <w:proofErr w:type="spellStart"/>
      <w:r w:rsidRPr="00362D8E">
        <w:rPr>
          <w:rFonts w:ascii="Arial" w:hAnsi="Arial" w:cs="Arial"/>
          <w:b/>
          <w:bCs/>
          <w:color w:val="000000" w:themeColor="text1"/>
        </w:rPr>
        <w:t>of</w:t>
      </w:r>
      <w:proofErr w:type="spellEnd"/>
      <w:r w:rsidRPr="00362D8E">
        <w:rPr>
          <w:rFonts w:ascii="Arial" w:hAnsi="Arial" w:cs="Arial"/>
          <w:b/>
          <w:bCs/>
          <w:color w:val="000000" w:themeColor="text1"/>
        </w:rPr>
        <w:t xml:space="preserve"> Cleaner </w:t>
      </w:r>
      <w:proofErr w:type="spellStart"/>
      <w:r w:rsidRPr="00362D8E">
        <w:rPr>
          <w:rFonts w:ascii="Arial" w:hAnsi="Arial" w:cs="Arial"/>
          <w:b/>
          <w:bCs/>
          <w:color w:val="000000" w:themeColor="text1"/>
        </w:rPr>
        <w:t>Prodction</w:t>
      </w:r>
      <w:proofErr w:type="spellEnd"/>
      <w:r w:rsidRPr="00362D8E">
        <w:rPr>
          <w:rFonts w:ascii="Arial" w:hAnsi="Arial" w:cs="Arial"/>
          <w:b/>
          <w:bCs/>
          <w:color w:val="000000" w:themeColor="text1"/>
        </w:rPr>
        <w:t xml:space="preserve">, </w:t>
      </w:r>
      <w:r w:rsidRPr="00362D8E">
        <w:rPr>
          <w:rFonts w:ascii="Arial" w:hAnsi="Arial" w:cs="Arial"/>
          <w:color w:val="000000" w:themeColor="text1"/>
        </w:rPr>
        <w:t>v. 143, p. 710-718. Disponível em: &lt;</w:t>
      </w:r>
      <w:hyperlink r:id="rId11">
        <w:r w:rsidRPr="00362D8E">
          <w:rPr>
            <w:rStyle w:val="Hyperlink"/>
            <w:rFonts w:ascii="Arial" w:hAnsi="Arial" w:cs="Arial"/>
            <w:color w:val="000000" w:themeColor="text1"/>
          </w:rPr>
          <w:t>https://www.sciencedirect.com/science/article/abs/pii/S0959652616321102</w:t>
        </w:r>
      </w:hyperlink>
      <w:r w:rsidRPr="00362D8E">
        <w:rPr>
          <w:rFonts w:ascii="Arial" w:hAnsi="Arial" w:cs="Arial"/>
          <w:color w:val="000000" w:themeColor="text1"/>
        </w:rPr>
        <w:t>&gt;. Acesso em: 1 de março de 2024.</w:t>
      </w:r>
    </w:p>
    <w:p w14:paraId="71C9D3BF" w14:textId="77777777" w:rsidR="00362D8E" w:rsidRDefault="00362D8E" w:rsidP="00362D8E">
      <w:pPr>
        <w:pStyle w:val="Padro"/>
        <w:tabs>
          <w:tab w:val="left" w:pos="1135"/>
          <w:tab w:val="left" w:pos="2275"/>
          <w:tab w:val="left" w:pos="3415"/>
          <w:tab w:val="left" w:pos="4555"/>
          <w:tab w:val="left" w:pos="5695"/>
          <w:tab w:val="left" w:pos="6840"/>
          <w:tab w:val="left" w:pos="7975"/>
          <w:tab w:val="left" w:pos="9115"/>
          <w:tab w:val="left" w:pos="10255"/>
          <w:tab w:val="left" w:pos="11395"/>
          <w:tab w:val="left" w:pos="12535"/>
          <w:tab w:val="left" w:pos="13680"/>
          <w:tab w:val="left" w:pos="14815"/>
          <w:tab w:val="left" w:pos="15955"/>
          <w:tab w:val="left" w:pos="17095"/>
          <w:tab w:val="left" w:pos="18235"/>
          <w:tab w:val="left" w:pos="19375"/>
          <w:tab w:val="left" w:pos="20520"/>
          <w:tab w:val="left" w:pos="21655"/>
          <w:tab w:val="left" w:pos="22800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</w:p>
    <w:p w14:paraId="7B9D0E70" w14:textId="51B04166" w:rsidR="00362D8E" w:rsidRPr="00362D8E" w:rsidRDefault="00362D8E" w:rsidP="00362D8E">
      <w:pPr>
        <w:pStyle w:val="Padro"/>
        <w:tabs>
          <w:tab w:val="left" w:pos="1135"/>
          <w:tab w:val="left" w:pos="2275"/>
          <w:tab w:val="left" w:pos="3415"/>
          <w:tab w:val="left" w:pos="4555"/>
          <w:tab w:val="left" w:pos="5695"/>
          <w:tab w:val="left" w:pos="6840"/>
          <w:tab w:val="left" w:pos="7975"/>
          <w:tab w:val="left" w:pos="9115"/>
          <w:tab w:val="left" w:pos="10255"/>
          <w:tab w:val="left" w:pos="11395"/>
          <w:tab w:val="left" w:pos="12535"/>
          <w:tab w:val="left" w:pos="13680"/>
          <w:tab w:val="left" w:pos="14815"/>
          <w:tab w:val="left" w:pos="15955"/>
          <w:tab w:val="left" w:pos="17095"/>
          <w:tab w:val="left" w:pos="18235"/>
          <w:tab w:val="left" w:pos="19375"/>
          <w:tab w:val="left" w:pos="20520"/>
          <w:tab w:val="left" w:pos="21655"/>
          <w:tab w:val="left" w:pos="22800"/>
        </w:tabs>
        <w:jc w:val="both"/>
        <w:rPr>
          <w:rFonts w:ascii="Arial" w:hAnsi="Arial" w:cs="Arial"/>
          <w:sz w:val="24"/>
          <w:szCs w:val="24"/>
          <w:lang w:val="en-US"/>
        </w:rPr>
      </w:pPr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TIOSSI, Fabiano; SIMON, Alexandre. Economia Circular: </w:t>
      </w:r>
      <w:proofErr w:type="spellStart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suas</w:t>
      </w:r>
      <w:proofErr w:type="spellEnd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contribuições</w:t>
      </w:r>
      <w:proofErr w:type="spellEnd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para o </w:t>
      </w:r>
      <w:proofErr w:type="spellStart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desenvolvimento</w:t>
      </w:r>
      <w:proofErr w:type="spellEnd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da </w:t>
      </w:r>
      <w:proofErr w:type="spellStart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Sustentabilidade</w:t>
      </w:r>
      <w:proofErr w:type="spellEnd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. </w:t>
      </w:r>
      <w:r w:rsidRPr="00362D8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>Brazilian Journal of Development</w:t>
      </w:r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, v. 7, n. 2, p. 11912-11927, 2021. </w:t>
      </w:r>
      <w:proofErr w:type="spellStart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Disponível</w:t>
      </w:r>
      <w:proofErr w:type="spellEnd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em</w:t>
      </w:r>
      <w:proofErr w:type="spellEnd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: &lt;</w:t>
      </w:r>
      <w:hyperlink r:id="rId12">
        <w:r w:rsidRPr="00362D8E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  <w:lang w:val="en-US"/>
          </w:rPr>
          <w:t>https://ojs.brazilianjournals.com.br/ojs/index.php/BRJD/article/view/24108/19301</w:t>
        </w:r>
      </w:hyperlink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&gt;. </w:t>
      </w:r>
      <w:proofErr w:type="spellStart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Acesso</w:t>
      </w:r>
      <w:proofErr w:type="spellEnd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em</w:t>
      </w:r>
      <w:proofErr w:type="spellEnd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: 6 de </w:t>
      </w:r>
      <w:proofErr w:type="spellStart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março</w:t>
      </w:r>
      <w:proofErr w:type="spellEnd"/>
      <w:r w:rsidRPr="00362D8E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 de 2024.</w:t>
      </w:r>
    </w:p>
    <w:p w14:paraId="0532F9A9" w14:textId="77777777" w:rsidR="00362D8E" w:rsidRPr="00362D8E" w:rsidRDefault="00362D8E" w:rsidP="00362D8E">
      <w:pPr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</w:p>
    <w:sectPr w:rsidR="00362D8E" w:rsidRPr="00362D8E" w:rsidSect="009C47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A404D" w14:textId="77777777" w:rsidR="00B503F3" w:rsidRDefault="00B503F3" w:rsidP="00442DE5">
      <w:r>
        <w:separator/>
      </w:r>
    </w:p>
  </w:endnote>
  <w:endnote w:type="continuationSeparator" w:id="0">
    <w:p w14:paraId="1BB3CC7E" w14:textId="77777777" w:rsidR="00B503F3" w:rsidRDefault="00B503F3" w:rsidP="0044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B60A0" w14:textId="77777777" w:rsidR="00165C8E" w:rsidRDefault="00165C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7B0CF" w14:textId="2EEF153E" w:rsidR="00442DE5" w:rsidRDefault="00442DE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4656" behindDoc="0" locked="0" layoutInCell="1" allowOverlap="1" wp14:anchorId="250EC3CA" wp14:editId="01C4EB53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92695" cy="828675"/>
          <wp:effectExtent l="0" t="0" r="8255" b="9525"/>
          <wp:wrapSquare wrapText="bothSides"/>
          <wp:docPr id="2105104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10417" name="Imagem 210510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6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30AAD" w14:textId="77777777" w:rsidR="00165C8E" w:rsidRDefault="00165C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459D5" w14:textId="77777777" w:rsidR="00B503F3" w:rsidRDefault="00B503F3" w:rsidP="00442DE5">
      <w:r>
        <w:separator/>
      </w:r>
    </w:p>
  </w:footnote>
  <w:footnote w:type="continuationSeparator" w:id="0">
    <w:p w14:paraId="0C899134" w14:textId="77777777" w:rsidR="00B503F3" w:rsidRDefault="00B503F3" w:rsidP="00442DE5">
      <w:r>
        <w:continuationSeparator/>
      </w:r>
    </w:p>
  </w:footnote>
  <w:footnote w:id="1">
    <w:p w14:paraId="43E215A4" w14:textId="77777777" w:rsidR="00F52F83" w:rsidRDefault="00F52F83" w:rsidP="00F52F83">
      <w:pPr>
        <w:pStyle w:val="Textodenotaderodap"/>
      </w:pPr>
      <w:r w:rsidRPr="765F8395">
        <w:rPr>
          <w:rStyle w:val="Refdenotaderodap"/>
        </w:rPr>
        <w:footnoteRef/>
      </w:r>
      <w:r>
        <w:t xml:space="preserve"> Acadêmico de Administração; UNISUL; </w:t>
      </w:r>
      <w:r w:rsidRPr="765F8395">
        <w:rPr>
          <w:color w:val="222222"/>
        </w:rPr>
        <w:t>simon.isaia.sampedro@gmail.com.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A768E" w14:textId="77777777" w:rsidR="00165C8E" w:rsidRDefault="00165C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25633" w14:textId="709B0F35" w:rsidR="00442DE5" w:rsidRDefault="00442DE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7A35A58" wp14:editId="3C67E61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593030"/>
          <wp:effectExtent l="0" t="0" r="0" b="7620"/>
          <wp:wrapSquare wrapText="bothSides"/>
          <wp:docPr id="797770903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770903" name="Imagem 1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593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D4219" w14:textId="77777777" w:rsidR="00165C8E" w:rsidRDefault="00165C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6BA5"/>
    <w:multiLevelType w:val="hybridMultilevel"/>
    <w:tmpl w:val="CBF4F9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031D6"/>
    <w:multiLevelType w:val="multilevel"/>
    <w:tmpl w:val="382E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0169A"/>
    <w:multiLevelType w:val="multilevel"/>
    <w:tmpl w:val="943A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1207E"/>
    <w:multiLevelType w:val="multilevel"/>
    <w:tmpl w:val="5142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344CC"/>
    <w:multiLevelType w:val="multilevel"/>
    <w:tmpl w:val="F55A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84DD9"/>
    <w:multiLevelType w:val="multilevel"/>
    <w:tmpl w:val="AB00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225A9"/>
    <w:multiLevelType w:val="multilevel"/>
    <w:tmpl w:val="1842E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E079D0"/>
    <w:multiLevelType w:val="multilevel"/>
    <w:tmpl w:val="086E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827F4"/>
    <w:multiLevelType w:val="multilevel"/>
    <w:tmpl w:val="D6F8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CE19D9"/>
    <w:multiLevelType w:val="multilevel"/>
    <w:tmpl w:val="A406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224249"/>
    <w:multiLevelType w:val="hybridMultilevel"/>
    <w:tmpl w:val="03261C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D5B5D"/>
    <w:multiLevelType w:val="multilevel"/>
    <w:tmpl w:val="A560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C5456"/>
    <w:multiLevelType w:val="hybridMultilevel"/>
    <w:tmpl w:val="3C88A5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A7D44"/>
    <w:multiLevelType w:val="multilevel"/>
    <w:tmpl w:val="EF3A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364048">
    <w:abstractNumId w:val="12"/>
  </w:num>
  <w:num w:numId="2" w16cid:durableId="239415022">
    <w:abstractNumId w:val="10"/>
  </w:num>
  <w:num w:numId="3" w16cid:durableId="1720544977">
    <w:abstractNumId w:val="0"/>
  </w:num>
  <w:num w:numId="4" w16cid:durableId="1358699374">
    <w:abstractNumId w:val="5"/>
  </w:num>
  <w:num w:numId="5" w16cid:durableId="810707755">
    <w:abstractNumId w:val="9"/>
  </w:num>
  <w:num w:numId="6" w16cid:durableId="1348947590">
    <w:abstractNumId w:val="6"/>
  </w:num>
  <w:num w:numId="7" w16cid:durableId="933779945">
    <w:abstractNumId w:val="4"/>
  </w:num>
  <w:num w:numId="8" w16cid:durableId="591937566">
    <w:abstractNumId w:val="1"/>
  </w:num>
  <w:num w:numId="9" w16cid:durableId="1545098159">
    <w:abstractNumId w:val="2"/>
  </w:num>
  <w:num w:numId="10" w16cid:durableId="845100015">
    <w:abstractNumId w:val="3"/>
  </w:num>
  <w:num w:numId="11" w16cid:durableId="884754733">
    <w:abstractNumId w:val="7"/>
  </w:num>
  <w:num w:numId="12" w16cid:durableId="739911414">
    <w:abstractNumId w:val="13"/>
  </w:num>
  <w:num w:numId="13" w16cid:durableId="189420655">
    <w:abstractNumId w:val="11"/>
  </w:num>
  <w:num w:numId="14" w16cid:durableId="1139759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DE5"/>
    <w:rsid w:val="00031A7C"/>
    <w:rsid w:val="00063ACE"/>
    <w:rsid w:val="000B64F2"/>
    <w:rsid w:val="000D5F62"/>
    <w:rsid w:val="000E0D65"/>
    <w:rsid w:val="00132E47"/>
    <w:rsid w:val="00165C8E"/>
    <w:rsid w:val="001B6D58"/>
    <w:rsid w:val="00216C87"/>
    <w:rsid w:val="002672D2"/>
    <w:rsid w:val="002A52EE"/>
    <w:rsid w:val="002B5BAE"/>
    <w:rsid w:val="00336BB1"/>
    <w:rsid w:val="00362D8E"/>
    <w:rsid w:val="003B0E0B"/>
    <w:rsid w:val="00442DE5"/>
    <w:rsid w:val="0048157B"/>
    <w:rsid w:val="004A237A"/>
    <w:rsid w:val="00517E89"/>
    <w:rsid w:val="006552C5"/>
    <w:rsid w:val="0068474B"/>
    <w:rsid w:val="006D21D6"/>
    <w:rsid w:val="00745619"/>
    <w:rsid w:val="00872743"/>
    <w:rsid w:val="00940CC8"/>
    <w:rsid w:val="009521A0"/>
    <w:rsid w:val="009C477D"/>
    <w:rsid w:val="009F731A"/>
    <w:rsid w:val="00A051B5"/>
    <w:rsid w:val="00A15E7C"/>
    <w:rsid w:val="00A64829"/>
    <w:rsid w:val="00B503F3"/>
    <w:rsid w:val="00B628D3"/>
    <w:rsid w:val="00B954CE"/>
    <w:rsid w:val="00BF3CB3"/>
    <w:rsid w:val="00C62480"/>
    <w:rsid w:val="00C84798"/>
    <w:rsid w:val="00CB4C5C"/>
    <w:rsid w:val="00CC3A81"/>
    <w:rsid w:val="00CE79B7"/>
    <w:rsid w:val="00CF23DF"/>
    <w:rsid w:val="00CF3A69"/>
    <w:rsid w:val="00D62B16"/>
    <w:rsid w:val="00D86DE1"/>
    <w:rsid w:val="00DC261B"/>
    <w:rsid w:val="00DD0F11"/>
    <w:rsid w:val="00E05521"/>
    <w:rsid w:val="00E21396"/>
    <w:rsid w:val="00E3605F"/>
    <w:rsid w:val="00E75776"/>
    <w:rsid w:val="00E966DD"/>
    <w:rsid w:val="00ED2B8A"/>
    <w:rsid w:val="00EF3968"/>
    <w:rsid w:val="00F2134C"/>
    <w:rsid w:val="00F415BB"/>
    <w:rsid w:val="00F5046D"/>
    <w:rsid w:val="00F52F83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61BA0"/>
  <w15:chartTrackingRefBased/>
  <w15:docId w15:val="{95731D6A-89B4-43E0-9C63-5B8FD3AB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9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DE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442D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42DE5"/>
  </w:style>
  <w:style w:type="paragraph" w:styleId="Rodap">
    <w:name w:val="footer"/>
    <w:basedOn w:val="Normal"/>
    <w:link w:val="RodapChar"/>
    <w:uiPriority w:val="99"/>
    <w:unhideWhenUsed/>
    <w:rsid w:val="00442D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42DE5"/>
  </w:style>
  <w:style w:type="character" w:customStyle="1" w:styleId="EstiloDeEmail20">
    <w:name w:val="EstiloDeEmail20"/>
    <w:semiHidden/>
    <w:rsid w:val="00CE79B7"/>
    <w:rPr>
      <w:rFonts w:ascii="Arial" w:hAnsi="Arial" w:cs="Arial"/>
      <w:color w:val="000080"/>
      <w:sz w:val="20"/>
      <w:szCs w:val="20"/>
    </w:rPr>
  </w:style>
  <w:style w:type="paragraph" w:customStyle="1" w:styleId="Default">
    <w:name w:val="Default"/>
    <w:rsid w:val="000E0D6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A15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15E7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5E7C"/>
    <w:pPr>
      <w:ind w:left="720"/>
      <w:contextualSpacing/>
    </w:pPr>
    <w:rPr>
      <w:rFonts w:ascii="Calibri" w:eastAsiaTheme="minorHAnsi" w:hAnsi="Calibri"/>
      <w:sz w:val="22"/>
      <w:szCs w:val="22"/>
    </w:rPr>
  </w:style>
  <w:style w:type="character" w:customStyle="1" w:styleId="DefaultFontHxMailStyle">
    <w:name w:val="Default Font HxMail Style"/>
    <w:basedOn w:val="Fontepargpadro"/>
    <w:rsid w:val="00D86DE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060"/>
      <w:u w:val="none"/>
      <w:effect w:val="none"/>
    </w:rPr>
  </w:style>
  <w:style w:type="character" w:styleId="MenoPendente">
    <w:name w:val="Unresolved Mention"/>
    <w:basedOn w:val="Fontepargpadro"/>
    <w:uiPriority w:val="99"/>
    <w:semiHidden/>
    <w:unhideWhenUsed/>
    <w:rsid w:val="00872743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qFormat/>
    <w:rsid w:val="00063ACE"/>
    <w:rPr>
      <w:b/>
      <w:bCs/>
      <w:sz w:val="20"/>
      <w:szCs w:val="20"/>
    </w:rPr>
  </w:style>
  <w:style w:type="paragraph" w:customStyle="1" w:styleId="plpar">
    <w:name w:val="p l_par"/>
    <w:basedOn w:val="Normal"/>
    <w:rsid w:val="00063ACE"/>
    <w:pPr>
      <w:spacing w:before="100" w:beforeAutospacing="1" w:after="100" w:afterAutospacing="1"/>
    </w:pPr>
  </w:style>
  <w:style w:type="paragraph" w:customStyle="1" w:styleId="Padro">
    <w:name w:val="Padrão"/>
    <w:rsid w:val="00132E47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Microsoft YaHei" w:eastAsia="Microsoft YaHei" w:hAnsi="Times New Roman" w:cs="Microsoft YaHei"/>
      <w:color w:val="333333"/>
      <w:kern w:val="0"/>
      <w:sz w:val="48"/>
      <w:szCs w:val="48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2F83"/>
    <w:rPr>
      <w:vertAlign w:val="superscri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2F83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2F8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F52F8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568/internext.v16i3.64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evistas.cesmac.edu.br/psicologia/article/view/1274/1000" TargetMode="External"/><Relationship Id="rId12" Type="http://schemas.openxmlformats.org/officeDocument/2006/relationships/hyperlink" Target="https://ojs.brazilianjournals.com.br/ojs/index.php/BRJD/article/view/24108/19301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encedirect.com/science/article/abs/pii/S095965261632110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ink.springer.com/article/10.1007/s10551-015-2693-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stas.ufg.br/sv/article/view/66946/35815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2239</Words>
  <Characters>12094</Characters>
  <Application>Microsoft Office Word</Application>
  <DocSecurity>0</DocSecurity>
  <Lines>100</Lines>
  <Paragraphs>28</Paragraphs>
  <ScaleCrop>false</ScaleCrop>
  <Company/>
  <LinksUpToDate>false</LinksUpToDate>
  <CharactersWithSpaces>14305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Wendrell</dc:creator>
  <cp:keywords/>
  <dc:description/>
  <cp:lastModifiedBy>Simone Sehnem</cp:lastModifiedBy>
  <cp:revision>5</cp:revision>
  <dcterms:created xsi:type="dcterms:W3CDTF">2024-11-26T18:03:00Z</dcterms:created>
  <dcterms:modified xsi:type="dcterms:W3CDTF">2024-11-26T18:16:00Z</dcterms:modified>
</cp:coreProperties>
</file>