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ADE0E" w14:textId="58CA6C7B" w:rsidR="00576761" w:rsidRPr="00576761" w:rsidRDefault="00576761" w:rsidP="00576761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76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Aplicação de um jogo educacional para o aprendizado de Imunologia Humana: percepção de estudantes universitários de medicina</w:t>
      </w:r>
    </w:p>
    <w:p w14:paraId="755E1F3D" w14:textId="023015E2" w:rsidR="008834EB" w:rsidRPr="008834EB" w:rsidRDefault="00DF770A" w:rsidP="008D082E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Autores:</w:t>
      </w: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Camilly</w:t>
      </w:r>
      <w:proofErr w:type="spellEnd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Reis Lara</w:t>
      </w:r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Alessa Marcela Ferreira</w:t>
      </w:r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Ian Fabricante Correia</w:t>
      </w:r>
      <w:r w:rsidR="008D082E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Clara </w:t>
      </w:r>
      <w:proofErr w:type="spellStart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Viória</w:t>
      </w:r>
      <w:proofErr w:type="spellEnd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Queiroz Marques</w:t>
      </w:r>
      <w:r w:rsidR="008D082E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 Sarah </w:t>
      </w:r>
      <w:proofErr w:type="spellStart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Nichole</w:t>
      </w:r>
      <w:proofErr w:type="spellEnd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Rodrigues e Sousa</w:t>
      </w:r>
      <w:r w:rsidR="008D082E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andy </w:t>
      </w:r>
      <w:proofErr w:type="spellStart"/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velin</w:t>
      </w:r>
      <w:proofErr w:type="spellEnd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Anacleto </w:t>
      </w:r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outo de </w:t>
      </w:r>
      <w:r w:rsidR="008834EB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breu</w:t>
      </w:r>
      <w:r w:rsidR="008D082E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 Maria Laura </w:t>
      </w:r>
      <w:proofErr w:type="spellStart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Angelini</w:t>
      </w:r>
      <w:proofErr w:type="spellEnd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8834EB" w:rsidRPr="008834E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Lulia</w:t>
      </w:r>
      <w:proofErr w:type="spellEnd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Patricia Ucelli Simioni</w:t>
      </w:r>
    </w:p>
    <w:p w14:paraId="11047D1A" w14:textId="0277FFCC" w:rsidR="00196F52" w:rsidRPr="00196F52" w:rsidRDefault="00196F52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96F5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Afiliação:</w:t>
      </w:r>
      <w:r w:rsidRPr="00196F5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Universidade Anhembi Morumbi, Piracicaba, SP</w:t>
      </w:r>
    </w:p>
    <w:p w14:paraId="75DECA6C" w14:textId="77777777" w:rsidR="00040A0F" w:rsidRPr="00576761" w:rsidRDefault="00040A0F" w:rsidP="00040A0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</w:t>
      </w:r>
      <w:r w:rsidRPr="00576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rotocolo:</w:t>
      </w:r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7513</w:t>
      </w:r>
    </w:p>
    <w:p w14:paraId="7F087CFA" w14:textId="77777777" w:rsidR="00040A0F" w:rsidRPr="00576761" w:rsidRDefault="00040A0F" w:rsidP="00040A0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76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Edital:</w:t>
      </w:r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</w:t>
      </w:r>
      <w:proofErr w:type="spellStart"/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Pró-Ciência</w:t>
      </w:r>
      <w:proofErr w:type="spellEnd"/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2024/1 - Ecossistema Ânima [</w:t>
      </w:r>
      <w:proofErr w:type="spellStart"/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Pró-Ciência</w:t>
      </w:r>
      <w:proofErr w:type="spellEnd"/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]</w:t>
      </w:r>
    </w:p>
    <w:p w14:paraId="03AF8AD2" w14:textId="77777777" w:rsidR="00040A0F" w:rsidRPr="00576761" w:rsidRDefault="00040A0F" w:rsidP="00040A0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76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Linha de pesquisa:</w:t>
      </w:r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Medicina e Metodologias Ativas</w:t>
      </w:r>
    </w:p>
    <w:p w14:paraId="006D417B" w14:textId="77777777" w:rsidR="00040A0F" w:rsidRPr="00576761" w:rsidRDefault="00040A0F" w:rsidP="00040A0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76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Grande área:</w:t>
      </w:r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Ciências da Saúde</w:t>
      </w:r>
    </w:p>
    <w:p w14:paraId="7A75BF15" w14:textId="77777777" w:rsidR="00040A0F" w:rsidRPr="00576761" w:rsidRDefault="00040A0F" w:rsidP="00040A0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76761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Área de conhecimento:</w:t>
      </w:r>
      <w:r w:rsidRPr="0057676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 Medicina</w:t>
      </w:r>
    </w:p>
    <w:p w14:paraId="6987C2F5" w14:textId="6EA7FC86" w:rsidR="00196F52" w:rsidRDefault="00196F52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Período de execução:</w:t>
      </w: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Março</w:t>
      </w:r>
      <w:proofErr w:type="gramEnd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Novembro de 202</w:t>
      </w:r>
      <w:r w:rsidR="00576761"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4</w:t>
      </w:r>
    </w:p>
    <w:p w14:paraId="522C8262" w14:textId="77777777" w:rsidR="00130F7F" w:rsidRPr="0086595F" w:rsidRDefault="00130F7F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581C4AE" w14:textId="77777777" w:rsidR="001105A0" w:rsidRPr="001105A0" w:rsidRDefault="001105A0" w:rsidP="00130F7F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105A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RESUMO</w:t>
      </w:r>
      <w:r w:rsidRPr="001105A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br/>
        <w:t>As metodologias ativas de ensino colocam o estudante no centro do processo ensino-aprendizagem, promovendo o desenvolvimento de competências como senso crítico, autonomia e a capacidade de aplicar o conhecimento na prática profissional. Dentre essas metodologias, a gamificação se destaca como uma estratégia eficaz, especialmente no ensino de disciplinas complexas como a imunologia, ao proporcionar uma visão holística e raciocínio integrado. Este estudo tem como objetivo principal avaliar a percepção de estudantes de medicina em relação ao uso de jogos educacionais no ensino de Imunologia Humana. Foram elaborados dois jogos, validados e aplicados a alunos de medicina, com análises baseadas em questionários sobre desempenho e percepção. A proposta inclui atividades interativas com estímulo ao raciocínio crítico, uso de conceitos fisiopatológicos e integração teórico-prática.</w:t>
      </w:r>
    </w:p>
    <w:p w14:paraId="7E630878" w14:textId="77777777" w:rsidR="001105A0" w:rsidRPr="001105A0" w:rsidRDefault="001105A0" w:rsidP="001105A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105A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Palavras-chave:</w:t>
      </w:r>
      <w:r w:rsidRPr="001105A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aprendizagem ativa, ensino superior, jogo educacional, imunologia, gamificação, pedagogia universitária.</w:t>
      </w:r>
    </w:p>
    <w:p w14:paraId="47685E62" w14:textId="509CF0AD" w:rsidR="0086595F" w:rsidRPr="0086595F" w:rsidRDefault="0086595F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9F9AE78" w14:textId="5F3CBDA6" w:rsidR="0086595F" w:rsidRPr="0086595F" w:rsidRDefault="00130F7F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86595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INTRODUÇÃO</w:t>
      </w:r>
    </w:p>
    <w:p w14:paraId="782A4D0E" w14:textId="77777777" w:rsidR="00E12D16" w:rsidRPr="00E12D16" w:rsidRDefault="00E12D16" w:rsidP="00E12D16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12D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Com as mudanças nos meios de comunicação e a crescente velocidade de geração e disseminação do conhecimento, o ensino superior enfrenta desafios no engajamento e atenção dos estudantes, especialmente durante aulas teóricas </w:t>
      </w:r>
      <w:r w:rsidRPr="00E12D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tradicionais. Estas são frequentemente criticadas por favorecerem a passividade, em que o docente atua como transmissor de conteúdo e o aluno como receptor, sem estímulo à análise crítica (MITRE et al., 2008; MARTINS; ALMEIDA, 2019; XAVIER; OLIVEIRA; RIBEIRO, 2022). Como alternativa, as metodologias ativas de ensino, como a gamificação, emergem como ferramentas que transformam a aprendizagem em um processo interativo, motivador e significativo.</w:t>
      </w:r>
    </w:p>
    <w:p w14:paraId="09DB15D0" w14:textId="77777777" w:rsidR="00E12D16" w:rsidRDefault="00E12D16" w:rsidP="00E12D16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12D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No ensino da imunologia, a integração de conceitos complexos exige estratégias que promovam a interação ativa entre os estudantes e os conteúdos, facilitando a compreensão dos fenômenos fisiopatológicos e a aplicação no contexto clínico. Estudos apontam que o uso de jogos educativos contribui para a aprendizagem colaborativa e melhora o desempenho acadêmico (CARDOZO et al., 2020a; MARCONDES et al., 2022). Este projeto tem como objetivo avaliar a percepção de estudantes de medicina sobre o impacto de jogos educacionais na aprendizagem de Imunologia Humana, correlacionando os resultados com o desempenho acadêmico.</w:t>
      </w:r>
    </w:p>
    <w:p w14:paraId="565A600A" w14:textId="77777777" w:rsidR="00130F7F" w:rsidRPr="00E12D16" w:rsidRDefault="00130F7F" w:rsidP="00E12D16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7588555" w14:textId="361A4BE5" w:rsidR="002F31A0" w:rsidRPr="002F31A0" w:rsidRDefault="00130F7F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F31A0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1DC3F896" w14:textId="77777777" w:rsidR="000D18E4" w:rsidRPr="00130F7F" w:rsidRDefault="000D18E4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projeto teve como meta desenvolver e implementar jogos educacionais voltados para o ensino de imunologia, buscando aumentar o engajamento dos alunos e facilitar a assimilação de conceitos complexos. Os principais objetivos incluíram a criação dos jogos "</w:t>
      </w:r>
      <w:proofErr w:type="spellStart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ImUnoPlay</w:t>
      </w:r>
      <w:proofErr w:type="spellEnd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" e "Imuno Quest", a realização de sessões práticas para testagem e avaliação das ferramentas com estudantes do segundo ano de medicina e a análise qualitativa e quantitativa do impacto dos jogos no aprendizado.</w:t>
      </w:r>
    </w:p>
    <w:p w14:paraId="0E0B29D8" w14:textId="77777777" w:rsidR="00E12D16" w:rsidRPr="00E12D16" w:rsidRDefault="00E12D16" w:rsidP="00E12D16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12D1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Objetivos específicos:</w:t>
      </w:r>
    </w:p>
    <w:p w14:paraId="5D50F24C" w14:textId="77777777" w:rsidR="00E12D16" w:rsidRPr="00E12D16" w:rsidRDefault="00E12D16" w:rsidP="00E12D16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12D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Analisar a percepção dos estudantes sobre a utilidade dos jogos educacionais para seu aprendizado.</w:t>
      </w:r>
    </w:p>
    <w:p w14:paraId="056C3B9C" w14:textId="77777777" w:rsidR="00E12D16" w:rsidRPr="00E12D16" w:rsidRDefault="00E12D16" w:rsidP="00E12D16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12D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Verificar o desempenho acadêmico dos estudantes nos temas onde os jogos foram aplicados.</w:t>
      </w:r>
    </w:p>
    <w:p w14:paraId="243775AA" w14:textId="77777777" w:rsidR="00E12D16" w:rsidRPr="00E12D16" w:rsidRDefault="00E12D16" w:rsidP="00E12D16">
      <w:pPr>
        <w:numPr>
          <w:ilvl w:val="0"/>
          <w:numId w:val="14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12D1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Correlacionar as notas obtidas nas avaliações com a percepção discente dos jogos.</w:t>
      </w:r>
    </w:p>
    <w:p w14:paraId="491AD909" w14:textId="77777777" w:rsidR="000D18E4" w:rsidRPr="00130F7F" w:rsidRDefault="000D18E4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3381129" w14:textId="7C3534F1" w:rsidR="0086595F" w:rsidRPr="0086595F" w:rsidRDefault="00130F7F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86595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METODOLOGIA</w:t>
      </w:r>
    </w:p>
    <w:p w14:paraId="11D853DD" w14:textId="77777777" w:rsidR="006B22DA" w:rsidRPr="0086595F" w:rsidRDefault="006B22DA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659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Os jogos foram criados com base em princípios pedagógicos de gamificação e passaram por processos de desenvolvimento e testes com estudantes de medicina do segundo ano</w:t>
      </w: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3315F1CB" w14:textId="77777777" w:rsidR="006B22DA" w:rsidRPr="0086595F" w:rsidRDefault="006B22DA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6595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Ambos os jogos foram aplicados em sessões práticas supervisionadas por docentes, que também realizaram avaliações qualitativas e quantitativas do impacto no aprendizado.</w:t>
      </w:r>
    </w:p>
    <w:p w14:paraId="7F563DD1" w14:textId="77777777" w:rsidR="000D18E4" w:rsidRPr="00130F7F" w:rsidRDefault="000D18E4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"</w:t>
      </w:r>
      <w:proofErr w:type="spellStart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ImUnoPlay</w:t>
      </w:r>
      <w:proofErr w:type="spellEnd"/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" é um jogo de cartas composto por 81 unidades, categorizadas em imunidade inata (neutrófilos, macrófagos) e imunidade humoral (linfócitos B, anticorpos). As regras envolvem a formação de trios de cartas relacionadas, com desafios impostos por "Cartas do Mal" (patógenos) e "Coringas" (células pluripotentes). O jogo foi testado em grupos de quatro a seis estudantes.</w:t>
      </w:r>
    </w:p>
    <w:p w14:paraId="0B8E6AE0" w14:textId="473CB771" w:rsidR="000D18E4" w:rsidRPr="00130F7F" w:rsidRDefault="000D18E4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Já o "Imuno Quest" é um jogo competitivo de perguntas e respostas, com questões baseadas nos capítulos iniciais do livro </w:t>
      </w:r>
      <w:r w:rsidRPr="00130F7F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Imunologia Básica</w:t>
      </w: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Abbas. As perguntas abordam imunidade inata e adaptativa, e o sistema de pontuação inclui bônus para respostas corretas e penalidades para respostas incorretas. Ambos os jogos foram aplicados em sessões supervisionadas, e avaliações qualitativas e quantitativas foram conduzidas para medir seu impacto.</w:t>
      </w:r>
    </w:p>
    <w:p w14:paraId="38E55E57" w14:textId="254C0EC4" w:rsidR="006B22DA" w:rsidRPr="00130F7F" w:rsidRDefault="006B22DA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Etapas de desenvolvimento</w:t>
      </w:r>
    </w:p>
    <w:p w14:paraId="05728E7D" w14:textId="0C329518" w:rsidR="003F13C5" w:rsidRPr="003F13C5" w:rsidRDefault="003F13C5" w:rsidP="006A1B70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13C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Desenvolvimento dos jogos:</w:t>
      </w:r>
      <w:r w:rsidRPr="003F13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3F13C5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ImUnoPlay</w:t>
      </w:r>
      <w:proofErr w:type="spellEnd"/>
      <w:r w:rsidRPr="003F13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</w:t>
      </w:r>
      <w:r w:rsidRPr="003F13C5">
        <w:rPr>
          <w:rFonts w:ascii="Arial" w:eastAsia="Times New Roman" w:hAnsi="Arial" w:cs="Arial"/>
          <w:i/>
          <w:iCs/>
          <w:kern w:val="0"/>
          <w:sz w:val="24"/>
          <w:szCs w:val="24"/>
          <w:lang w:eastAsia="pt-BR"/>
          <w14:ligatures w14:val="none"/>
        </w:rPr>
        <w:t>Imuno Quest</w:t>
      </w:r>
      <w:r w:rsidRPr="003F13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ensinar imunidade inata e adaptativa de forma interativa.</w:t>
      </w:r>
    </w:p>
    <w:p w14:paraId="16D1033E" w14:textId="77777777" w:rsidR="003F13C5" w:rsidRPr="003F13C5" w:rsidRDefault="003F13C5" w:rsidP="006A1B70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13C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Testagem e aplicação prática:</w:t>
      </w:r>
      <w:r w:rsidRPr="003F13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Sessões com estudantes de medicina do segundo ano, supervisionadas por docentes, para avaliar o impacto das ferramentas no aprendizado.</w:t>
      </w:r>
    </w:p>
    <w:p w14:paraId="6B760CFB" w14:textId="77777777" w:rsidR="003F13C5" w:rsidRPr="003F13C5" w:rsidRDefault="003F13C5" w:rsidP="006A1B70">
      <w:pPr>
        <w:numPr>
          <w:ilvl w:val="0"/>
          <w:numId w:val="8"/>
        </w:numPr>
        <w:spacing w:line="36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13C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Análise qualitativa e quantitativa:</w:t>
      </w:r>
      <w:r w:rsidRPr="003F13C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Coleta de feedback dos alunos sobre a eficiência dos jogos para aprendizado e engajamento.</w:t>
      </w:r>
    </w:p>
    <w:p w14:paraId="611726B7" w14:textId="47A52B38" w:rsidR="00D57480" w:rsidRPr="00130F7F" w:rsidRDefault="00B2126F" w:rsidP="00D5748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4C993B0C" w14:textId="77777777" w:rsidR="00B2126F" w:rsidRPr="00D57480" w:rsidRDefault="00B2126F" w:rsidP="00D5748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1A86981" w14:textId="77777777" w:rsidR="00D556E5" w:rsidRPr="00D556E5" w:rsidRDefault="00D556E5" w:rsidP="00D556E5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556E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RESULTADOS</w:t>
      </w:r>
    </w:p>
    <w:p w14:paraId="15567CF6" w14:textId="5D797530" w:rsidR="005A6443" w:rsidRPr="00130F7F" w:rsidRDefault="00B2126F" w:rsidP="005A64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5A6443" w:rsidRPr="00130F7F">
        <w:rPr>
          <w:rFonts w:ascii="Arial" w:hAnsi="Arial" w:cs="Arial"/>
          <w:sz w:val="24"/>
          <w:szCs w:val="24"/>
        </w:rPr>
        <w:t>Os jogos educativos desenvolvidos, "Imuno Quest" e "</w:t>
      </w:r>
      <w:proofErr w:type="spellStart"/>
      <w:r w:rsidR="005A6443" w:rsidRPr="00130F7F">
        <w:rPr>
          <w:rFonts w:ascii="Arial" w:hAnsi="Arial" w:cs="Arial"/>
          <w:sz w:val="24"/>
          <w:szCs w:val="24"/>
        </w:rPr>
        <w:t>ImunoPlay</w:t>
      </w:r>
      <w:proofErr w:type="spellEnd"/>
      <w:r w:rsidR="005A6443" w:rsidRPr="00130F7F">
        <w:rPr>
          <w:rFonts w:ascii="Arial" w:hAnsi="Arial" w:cs="Arial"/>
          <w:sz w:val="24"/>
          <w:szCs w:val="24"/>
        </w:rPr>
        <w:t>", foram amplamente reconhecidos como ferramentas inovadoras para o ensino de imunologia, recebendo feedback positivo por engajar os estudantes e facilitar a aprendizagem interativa. A abordagem lúdica simplificou conceitos complexos, promovendo memorização e aplicação prática dos conteúdos, além de aumentar a motivação para o estudo. Dinâmicas em grupo estimularam habilidades como trabalho em equipe, comunicação e resolução de problemas, enquanto a competição saudável criou um ambiente participativo e eficaz.</w:t>
      </w:r>
    </w:p>
    <w:p w14:paraId="3204B6D8" w14:textId="77777777" w:rsidR="005A6443" w:rsidRPr="005A6443" w:rsidRDefault="005A6443" w:rsidP="005A6443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A64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As oficinas realizadas na Universidade Anhembi Morumbi – Campus Piracicaba integraram esses jogos como parte do ensino de imunologia, com estudantes participando de forma autônoma. Antes da atividade, os participantes receberam leituras preparatórias, seguidas por questionários avaliativos antes e depois das oficinas. A coleta de dados foi realizada via aplicativo, com análise qualitativa e quantitativa para avaliar a percepção dos estudantes. O projeto seguiu rigor ético, com aprovação do Comitê de Ética e uso do Termo de Consentimento Livre e Esclarecido (TCLE).</w:t>
      </w:r>
    </w:p>
    <w:p w14:paraId="229A4766" w14:textId="77777777" w:rsidR="006516FE" w:rsidRPr="006516FE" w:rsidRDefault="006516FE" w:rsidP="006516FE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Jogos Implementados</w:t>
      </w:r>
    </w:p>
    <w:p w14:paraId="13B1CF7A" w14:textId="77777777" w:rsidR="006516FE" w:rsidRPr="006516FE" w:rsidRDefault="006516FE" w:rsidP="006516FE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Imuno Quest</w:t>
      </w: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Um duelo de conhecimento entre equipes, com perguntas de imunologia respondidas em rodadas alternadas. A competição envolveu estratégia, pontuação e resolução de empates, promovendo aprendizado dinâmico.</w:t>
      </w:r>
    </w:p>
    <w:p w14:paraId="2771305F" w14:textId="77777777" w:rsidR="006516FE" w:rsidRPr="006516FE" w:rsidRDefault="006516FE" w:rsidP="006516FE">
      <w:pPr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proofErr w:type="spellStart"/>
      <w:r w:rsidRPr="006516F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ImunoPlay</w:t>
      </w:r>
      <w:proofErr w:type="spellEnd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 Um jogo de cartas focado na formação de trios baseados em características imunológicas. Inclui cartas normais, coringas e "Cartas do Mal", representando desafios como vírus e bactérias, exigindo estratégia para vencer.</w:t>
      </w:r>
    </w:p>
    <w:p w14:paraId="3C597711" w14:textId="77777777" w:rsidR="006516FE" w:rsidRPr="006516FE" w:rsidRDefault="006516FE" w:rsidP="006516FE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Estratégias Adotadas</w:t>
      </w:r>
    </w:p>
    <w:p w14:paraId="4F3996C0" w14:textId="69DC3229" w:rsidR="006516FE" w:rsidRPr="006516FE" w:rsidRDefault="006516FE" w:rsidP="006516FE">
      <w:pPr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Simplificação de </w:t>
      </w:r>
      <w:r w:rsidR="00130F7F"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conteúdo</w:t>
      </w: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sem comprometer o rigor científico.</w:t>
      </w:r>
    </w:p>
    <w:p w14:paraId="6F5919D7" w14:textId="77777777" w:rsidR="006516FE" w:rsidRPr="006516FE" w:rsidRDefault="006516FE" w:rsidP="006516FE">
      <w:pPr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Uso de linguagem acessível e modular.</w:t>
      </w:r>
    </w:p>
    <w:p w14:paraId="484141FE" w14:textId="77777777" w:rsidR="006516FE" w:rsidRPr="006516FE" w:rsidRDefault="006516FE" w:rsidP="006516FE">
      <w:pPr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Gamificação como ferramenta complementar para engajamento.</w:t>
      </w:r>
    </w:p>
    <w:p w14:paraId="0A8D94E7" w14:textId="77777777" w:rsidR="006516FE" w:rsidRPr="006516FE" w:rsidRDefault="006516FE" w:rsidP="006516FE">
      <w:pPr>
        <w:numPr>
          <w:ilvl w:val="0"/>
          <w:numId w:val="18"/>
        </w:num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Coleta contínua de feedback para ajustes e melhorias.</w:t>
      </w:r>
    </w:p>
    <w:p w14:paraId="74961D68" w14:textId="6F662376" w:rsidR="006516FE" w:rsidRPr="006516FE" w:rsidRDefault="006516FE" w:rsidP="006516FE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gamificação mostrou-se eficaz para complementar métodos tradicionais no ensino de imunologia, alinhando-se a estudos que destacam o papel de metodologias ativas em promover a formação de memórias de longo prazo e habilidades transversais (de Freitas et al., 2018; </w:t>
      </w:r>
      <w:proofErr w:type="spellStart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Kapralos</w:t>
      </w:r>
      <w:proofErr w:type="spellEnd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et al., 2017). A competição saudável foi identificada como um fator motivador para a aprendizagem, desde que bem estruturada (Sailer et al., 2017).</w:t>
      </w:r>
    </w:p>
    <w:p w14:paraId="3DF32787" w14:textId="77777777" w:rsidR="006516FE" w:rsidRPr="006516FE" w:rsidRDefault="006516FE" w:rsidP="006516FE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Apesar dos resultados positivos, desafios incluem equilibrar ludicidade com profundidade acadêmica. Ajustes são necessários para personalizar os jogos a diferentes níveis de conhecimento e aumentar a complexidade de perguntas, conforme observado em estudos similares (</w:t>
      </w:r>
      <w:proofErr w:type="spellStart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Linehan</w:t>
      </w:r>
      <w:proofErr w:type="spellEnd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et al., 2020; </w:t>
      </w:r>
      <w:proofErr w:type="spellStart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Cheong</w:t>
      </w:r>
      <w:proofErr w:type="spellEnd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et al., 2019). Limitações como a ausência de grupo controle e a pequena amostra reforçam a necessidade de estudos mais amplos e análises estatísticas detalhadas (Ruiz-</w:t>
      </w:r>
      <w:proofErr w:type="spellStart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Ariza</w:t>
      </w:r>
      <w:proofErr w:type="spellEnd"/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et al., 2018).</w:t>
      </w:r>
    </w:p>
    <w:p w14:paraId="34402C8D" w14:textId="77777777" w:rsidR="006516FE" w:rsidRPr="006516FE" w:rsidRDefault="006516FE" w:rsidP="006516FE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6516F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adaptação das ferramentas para abordar conteúdos avançados e a integração contínua ao currículo médico são recomendadas. Estudos indicam que jogos educativos podem escalar e evoluir com os currículos, promovendo aprendizado progressivo (Tan et al., 2021).</w:t>
      </w:r>
    </w:p>
    <w:p w14:paraId="4920653E" w14:textId="79E74F43" w:rsidR="0004485B" w:rsidRPr="0004485B" w:rsidRDefault="0004485B" w:rsidP="0004485B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AD8E2D9" w14:textId="0C95F1B3" w:rsidR="0004485B" w:rsidRPr="0004485B" w:rsidRDefault="00130F7F" w:rsidP="0004485B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04485B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CONCLUSÃO</w:t>
      </w:r>
    </w:p>
    <w:p w14:paraId="49915C91" w14:textId="33A558EB" w:rsidR="00CE4F38" w:rsidRPr="00130F7F" w:rsidRDefault="0004485B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30F7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combinação de engajamento lúdico e rigor pedagógico reforça a relevância da gamificação como estratégia educacional promissora em áreas complexas como a imunologia. A implementação e avaliação cuidadosa dessas metodologias no ensino superior não apenas melhoram o desempenho acadêmico, mas também preparam os estudantes para contextos clínicos e interprofissionais. Estudos futuros, com maior rigor metodológico e amostras representativas, são essenciais para consolidar as evidências sobre o impacto da gamificação no aprendizado.</w:t>
      </w:r>
    </w:p>
    <w:p w14:paraId="4824F1DD" w14:textId="77777777" w:rsidR="002A11D4" w:rsidRPr="002A11D4" w:rsidRDefault="002A11D4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A11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Os materiais didáticos e o apoio docente fornecidos pela instituição facilitaram o desenvolvimento do projeto. Entretanto, algumas dificuldades surgiram, como preferências individuais dos estudantes por outras metodologias, indicando a necessidade de ajustes para atender a diferentes estilos de aprendizado.</w:t>
      </w:r>
    </w:p>
    <w:p w14:paraId="4C5F972E" w14:textId="1D6259AC" w:rsidR="002A11D4" w:rsidRPr="002A11D4" w:rsidRDefault="00130F7F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</w:p>
    <w:p w14:paraId="0A37AF22" w14:textId="77777777" w:rsidR="002A11D4" w:rsidRPr="002A11D4" w:rsidRDefault="002A11D4" w:rsidP="006A1B70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A11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projeto foi concluído com sucesso, alcançando seus objetivos dentro do cronograma previsto. As ferramentas educacionais desenvolvidas demonstraram grande potencial para transformar o ensino de imunologia, contribuindo para a formação de profissionais de saúde mais engajados e bem-preparados.</w:t>
      </w:r>
    </w:p>
    <w:p w14:paraId="5AD8ABDD" w14:textId="77777777" w:rsidR="001245CF" w:rsidRPr="001245CF" w:rsidRDefault="001245CF" w:rsidP="001245CF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1245C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FOMENTO</w:t>
      </w:r>
    </w:p>
    <w:p w14:paraId="45461A45" w14:textId="77777777" w:rsidR="001245CF" w:rsidRPr="001245CF" w:rsidRDefault="001245CF" w:rsidP="001245C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245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Projeto realizado com apoio do edital </w:t>
      </w:r>
      <w:proofErr w:type="spellStart"/>
      <w:r w:rsidRPr="001245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Pró-Ciência</w:t>
      </w:r>
      <w:proofErr w:type="spellEnd"/>
      <w:r w:rsidRPr="001245C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2024/1 – Ecossistema Ânima.</w:t>
      </w:r>
    </w:p>
    <w:p w14:paraId="1EA43126" w14:textId="77777777" w:rsidR="006A1B70" w:rsidRPr="00130F7F" w:rsidRDefault="006A1B70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54662A7" w14:textId="34C99939" w:rsidR="002A11D4" w:rsidRPr="002A11D4" w:rsidRDefault="00130F7F" w:rsidP="006A1B70">
      <w:pPr>
        <w:spacing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A11D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REFERÊNCIAS</w:t>
      </w:r>
    </w:p>
    <w:p w14:paraId="2DB601CA" w14:textId="31F5484D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r w:rsidRPr="00D25948">
        <w:rPr>
          <w:rFonts w:ascii="Arial" w:hAnsi="Arial" w:cs="Arial"/>
        </w:rPr>
        <w:t xml:space="preserve">Cheng, A., Kolbe, M., Grant, V., et al. "A </w:t>
      </w:r>
      <w:proofErr w:type="spellStart"/>
      <w:r w:rsidRPr="00D25948">
        <w:rPr>
          <w:rFonts w:ascii="Arial" w:hAnsi="Arial" w:cs="Arial"/>
        </w:rPr>
        <w:t>Practical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Guide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to</w:t>
      </w:r>
      <w:proofErr w:type="spellEnd"/>
      <w:r w:rsidRPr="00D25948">
        <w:rPr>
          <w:rFonts w:ascii="Arial" w:hAnsi="Arial" w:cs="Arial"/>
        </w:rPr>
        <w:t xml:space="preserve"> Virtual </w:t>
      </w:r>
      <w:proofErr w:type="spellStart"/>
      <w:r w:rsidRPr="00D25948">
        <w:rPr>
          <w:rFonts w:ascii="Arial" w:hAnsi="Arial" w:cs="Arial"/>
        </w:rPr>
        <w:t>Debriefings</w:t>
      </w:r>
      <w:proofErr w:type="spellEnd"/>
      <w:r w:rsidRPr="00D25948">
        <w:rPr>
          <w:rFonts w:ascii="Arial" w:hAnsi="Arial" w:cs="Arial"/>
        </w:rPr>
        <w:t xml:space="preserve">: </w:t>
      </w:r>
      <w:proofErr w:type="spellStart"/>
      <w:r w:rsidRPr="00D25948">
        <w:rPr>
          <w:rFonts w:ascii="Arial" w:hAnsi="Arial" w:cs="Arial"/>
        </w:rPr>
        <w:t>Communities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of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Inquiry</w:t>
      </w:r>
      <w:proofErr w:type="spellEnd"/>
      <w:r w:rsidRPr="00D25948">
        <w:rPr>
          <w:rFonts w:ascii="Arial" w:hAnsi="Arial" w:cs="Arial"/>
        </w:rPr>
        <w:t xml:space="preserve"> Perspective." </w:t>
      </w:r>
      <w:proofErr w:type="spellStart"/>
      <w:r w:rsidRPr="00D25948">
        <w:rPr>
          <w:rFonts w:ascii="Arial" w:hAnsi="Arial" w:cs="Arial"/>
          <w:i/>
          <w:iCs/>
        </w:rPr>
        <w:t>Advances</w:t>
      </w:r>
      <w:proofErr w:type="spellEnd"/>
      <w:r w:rsidRPr="00D25948">
        <w:rPr>
          <w:rFonts w:ascii="Arial" w:hAnsi="Arial" w:cs="Arial"/>
          <w:i/>
          <w:iCs/>
        </w:rPr>
        <w:t xml:space="preserve"> in </w:t>
      </w:r>
      <w:proofErr w:type="spellStart"/>
      <w:r w:rsidRPr="00D25948">
        <w:rPr>
          <w:rFonts w:ascii="Arial" w:hAnsi="Arial" w:cs="Arial"/>
          <w:i/>
          <w:iCs/>
        </w:rPr>
        <w:t>Simulation</w:t>
      </w:r>
      <w:proofErr w:type="spellEnd"/>
      <w:r w:rsidRPr="00D25948">
        <w:rPr>
          <w:rFonts w:ascii="Arial" w:hAnsi="Arial" w:cs="Arial"/>
        </w:rPr>
        <w:t>, 2021.</w:t>
      </w:r>
    </w:p>
    <w:p w14:paraId="3A6F5C3A" w14:textId="319860E0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proofErr w:type="spellStart"/>
      <w:r w:rsidRPr="00D25948">
        <w:rPr>
          <w:rFonts w:ascii="Arial" w:hAnsi="Arial" w:cs="Arial"/>
        </w:rPr>
        <w:t>Cheong</w:t>
      </w:r>
      <w:proofErr w:type="spellEnd"/>
      <w:r w:rsidRPr="00D25948">
        <w:rPr>
          <w:rFonts w:ascii="Arial" w:hAnsi="Arial" w:cs="Arial"/>
        </w:rPr>
        <w:t xml:space="preserve">, C., </w:t>
      </w:r>
      <w:proofErr w:type="spellStart"/>
      <w:r w:rsidRPr="00D25948">
        <w:rPr>
          <w:rFonts w:ascii="Arial" w:hAnsi="Arial" w:cs="Arial"/>
        </w:rPr>
        <w:t>Flippou</w:t>
      </w:r>
      <w:proofErr w:type="spellEnd"/>
      <w:r w:rsidRPr="00D25948">
        <w:rPr>
          <w:rFonts w:ascii="Arial" w:hAnsi="Arial" w:cs="Arial"/>
        </w:rPr>
        <w:t>, J., France, C. "</w:t>
      </w:r>
      <w:proofErr w:type="spellStart"/>
      <w:r w:rsidRPr="00D25948">
        <w:rPr>
          <w:rFonts w:ascii="Arial" w:hAnsi="Arial" w:cs="Arial"/>
        </w:rPr>
        <w:t>Enhancing</w:t>
      </w:r>
      <w:proofErr w:type="spellEnd"/>
      <w:r w:rsidRPr="00D25948">
        <w:rPr>
          <w:rFonts w:ascii="Arial" w:hAnsi="Arial" w:cs="Arial"/>
        </w:rPr>
        <w:t xml:space="preserve"> Student </w:t>
      </w:r>
      <w:proofErr w:type="spellStart"/>
      <w:r w:rsidRPr="00D25948">
        <w:rPr>
          <w:rFonts w:ascii="Arial" w:hAnsi="Arial" w:cs="Arial"/>
        </w:rPr>
        <w:t>Engagement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Through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Gamification</w:t>
      </w:r>
      <w:proofErr w:type="spellEnd"/>
      <w:r w:rsidRPr="00D25948">
        <w:rPr>
          <w:rFonts w:ascii="Arial" w:hAnsi="Arial" w:cs="Arial"/>
        </w:rPr>
        <w:t xml:space="preserve">." </w:t>
      </w:r>
      <w:proofErr w:type="spellStart"/>
      <w:r w:rsidRPr="00D25948">
        <w:rPr>
          <w:rFonts w:ascii="Arial" w:hAnsi="Arial" w:cs="Arial"/>
          <w:i/>
          <w:iCs/>
        </w:rPr>
        <w:t>Computers</w:t>
      </w:r>
      <w:proofErr w:type="spellEnd"/>
      <w:r w:rsidRPr="00D25948">
        <w:rPr>
          <w:rFonts w:ascii="Arial" w:hAnsi="Arial" w:cs="Arial"/>
          <w:i/>
          <w:iCs/>
        </w:rPr>
        <w:t xml:space="preserve"> &amp; </w:t>
      </w:r>
      <w:proofErr w:type="spellStart"/>
      <w:r w:rsidRPr="00D25948">
        <w:rPr>
          <w:rFonts w:ascii="Arial" w:hAnsi="Arial" w:cs="Arial"/>
          <w:i/>
          <w:iCs/>
        </w:rPr>
        <w:t>Education</w:t>
      </w:r>
      <w:proofErr w:type="spellEnd"/>
      <w:r w:rsidRPr="00D25948">
        <w:rPr>
          <w:rFonts w:ascii="Arial" w:hAnsi="Arial" w:cs="Arial"/>
        </w:rPr>
        <w:t>, 2019.</w:t>
      </w:r>
    </w:p>
    <w:p w14:paraId="5D31FF99" w14:textId="624B8D6E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r w:rsidRPr="00D25948">
        <w:rPr>
          <w:rFonts w:ascii="Arial" w:hAnsi="Arial" w:cs="Arial"/>
        </w:rPr>
        <w:t xml:space="preserve">de Freitas, S., Morgan, J., Gibson, D. "Will </w:t>
      </w:r>
      <w:proofErr w:type="spellStart"/>
      <w:r w:rsidRPr="00D25948">
        <w:rPr>
          <w:rFonts w:ascii="Arial" w:hAnsi="Arial" w:cs="Arial"/>
        </w:rPr>
        <w:t>MOOCs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Transform</w:t>
      </w:r>
      <w:proofErr w:type="spellEnd"/>
      <w:r w:rsidRPr="00D25948">
        <w:rPr>
          <w:rFonts w:ascii="Arial" w:hAnsi="Arial" w:cs="Arial"/>
        </w:rPr>
        <w:t xml:space="preserve"> Learning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Teaching</w:t>
      </w:r>
      <w:proofErr w:type="spellEnd"/>
      <w:r w:rsidRPr="00D25948">
        <w:rPr>
          <w:rFonts w:ascii="Arial" w:hAnsi="Arial" w:cs="Arial"/>
        </w:rPr>
        <w:t xml:space="preserve"> in </w:t>
      </w:r>
      <w:proofErr w:type="spellStart"/>
      <w:r w:rsidRPr="00D25948">
        <w:rPr>
          <w:rFonts w:ascii="Arial" w:hAnsi="Arial" w:cs="Arial"/>
        </w:rPr>
        <w:t>Higher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Education</w:t>
      </w:r>
      <w:proofErr w:type="spellEnd"/>
      <w:r w:rsidRPr="00D25948">
        <w:rPr>
          <w:rFonts w:ascii="Arial" w:hAnsi="Arial" w:cs="Arial"/>
        </w:rPr>
        <w:t xml:space="preserve">? </w:t>
      </w:r>
      <w:proofErr w:type="spellStart"/>
      <w:r w:rsidRPr="00D25948">
        <w:rPr>
          <w:rFonts w:ascii="Arial" w:hAnsi="Arial" w:cs="Arial"/>
        </w:rPr>
        <w:t>Engagement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Course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Retention</w:t>
      </w:r>
      <w:proofErr w:type="spellEnd"/>
      <w:r w:rsidRPr="00D25948">
        <w:rPr>
          <w:rFonts w:ascii="Arial" w:hAnsi="Arial" w:cs="Arial"/>
        </w:rPr>
        <w:t xml:space="preserve"> in Online Learning </w:t>
      </w:r>
      <w:proofErr w:type="spellStart"/>
      <w:r w:rsidRPr="00D25948">
        <w:rPr>
          <w:rFonts w:ascii="Arial" w:hAnsi="Arial" w:cs="Arial"/>
        </w:rPr>
        <w:t>Provision</w:t>
      </w:r>
      <w:proofErr w:type="spellEnd"/>
      <w:r w:rsidRPr="00D25948">
        <w:rPr>
          <w:rFonts w:ascii="Arial" w:hAnsi="Arial" w:cs="Arial"/>
        </w:rPr>
        <w:t xml:space="preserve">." </w:t>
      </w:r>
      <w:r w:rsidRPr="00D25948">
        <w:rPr>
          <w:rFonts w:ascii="Arial" w:hAnsi="Arial" w:cs="Arial"/>
          <w:i/>
          <w:iCs/>
        </w:rPr>
        <w:t xml:space="preserve">British </w:t>
      </w:r>
      <w:proofErr w:type="spellStart"/>
      <w:r w:rsidRPr="00D25948">
        <w:rPr>
          <w:rFonts w:ascii="Arial" w:hAnsi="Arial" w:cs="Arial"/>
          <w:i/>
          <w:iCs/>
        </w:rPr>
        <w:t>Journal</w:t>
      </w:r>
      <w:proofErr w:type="spellEnd"/>
      <w:r w:rsidRPr="00D25948">
        <w:rPr>
          <w:rFonts w:ascii="Arial" w:hAnsi="Arial" w:cs="Arial"/>
          <w:i/>
          <w:iCs/>
        </w:rPr>
        <w:t xml:space="preserve"> </w:t>
      </w:r>
      <w:proofErr w:type="spellStart"/>
      <w:r w:rsidRPr="00D25948">
        <w:rPr>
          <w:rFonts w:ascii="Arial" w:hAnsi="Arial" w:cs="Arial"/>
          <w:i/>
          <w:iCs/>
        </w:rPr>
        <w:t>of</w:t>
      </w:r>
      <w:proofErr w:type="spellEnd"/>
      <w:r w:rsidRPr="00D25948">
        <w:rPr>
          <w:rFonts w:ascii="Arial" w:hAnsi="Arial" w:cs="Arial"/>
          <w:i/>
          <w:iCs/>
        </w:rPr>
        <w:t xml:space="preserve"> </w:t>
      </w:r>
      <w:proofErr w:type="spellStart"/>
      <w:r w:rsidRPr="00D25948">
        <w:rPr>
          <w:rFonts w:ascii="Arial" w:hAnsi="Arial" w:cs="Arial"/>
          <w:i/>
          <w:iCs/>
        </w:rPr>
        <w:t>Educational</w:t>
      </w:r>
      <w:proofErr w:type="spellEnd"/>
      <w:r w:rsidRPr="00D25948">
        <w:rPr>
          <w:rFonts w:ascii="Arial" w:hAnsi="Arial" w:cs="Arial"/>
          <w:i/>
          <w:iCs/>
        </w:rPr>
        <w:t xml:space="preserve"> Technology</w:t>
      </w:r>
      <w:r w:rsidRPr="00D25948">
        <w:rPr>
          <w:rFonts w:ascii="Arial" w:hAnsi="Arial" w:cs="Arial"/>
        </w:rPr>
        <w:t>, 2018.</w:t>
      </w:r>
    </w:p>
    <w:p w14:paraId="62278B50" w14:textId="1C8E84C1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r w:rsidRPr="00D25948">
        <w:rPr>
          <w:rFonts w:ascii="Arial" w:hAnsi="Arial" w:cs="Arial"/>
        </w:rPr>
        <w:t xml:space="preserve">Fitz-Walter, Z., </w:t>
      </w:r>
      <w:proofErr w:type="spellStart"/>
      <w:r w:rsidRPr="00D25948">
        <w:rPr>
          <w:rFonts w:ascii="Arial" w:hAnsi="Arial" w:cs="Arial"/>
        </w:rPr>
        <w:t>Tjondronegoro</w:t>
      </w:r>
      <w:proofErr w:type="spellEnd"/>
      <w:r w:rsidRPr="00D25948">
        <w:rPr>
          <w:rFonts w:ascii="Arial" w:hAnsi="Arial" w:cs="Arial"/>
        </w:rPr>
        <w:t xml:space="preserve">, D., Wyeth, P. "A </w:t>
      </w:r>
      <w:proofErr w:type="spellStart"/>
      <w:r w:rsidRPr="00D25948">
        <w:rPr>
          <w:rFonts w:ascii="Arial" w:hAnsi="Arial" w:cs="Arial"/>
        </w:rPr>
        <w:t>Gamification</w:t>
      </w:r>
      <w:proofErr w:type="spellEnd"/>
      <w:r w:rsidRPr="00D25948">
        <w:rPr>
          <w:rFonts w:ascii="Arial" w:hAnsi="Arial" w:cs="Arial"/>
        </w:rPr>
        <w:t xml:space="preserve"> Framework for Training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Learning in </w:t>
      </w:r>
      <w:proofErr w:type="spellStart"/>
      <w:r w:rsidRPr="00D25948">
        <w:rPr>
          <w:rFonts w:ascii="Arial" w:hAnsi="Arial" w:cs="Arial"/>
        </w:rPr>
        <w:t>Higher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Education</w:t>
      </w:r>
      <w:proofErr w:type="spellEnd"/>
      <w:r w:rsidRPr="00D25948">
        <w:rPr>
          <w:rFonts w:ascii="Arial" w:hAnsi="Arial" w:cs="Arial"/>
        </w:rPr>
        <w:t xml:space="preserve">." </w:t>
      </w:r>
      <w:proofErr w:type="spellStart"/>
      <w:r w:rsidRPr="00D25948">
        <w:rPr>
          <w:rFonts w:ascii="Arial" w:hAnsi="Arial" w:cs="Arial"/>
          <w:i/>
          <w:iCs/>
        </w:rPr>
        <w:t>Journal</w:t>
      </w:r>
      <w:proofErr w:type="spellEnd"/>
      <w:r w:rsidRPr="00D25948">
        <w:rPr>
          <w:rFonts w:ascii="Arial" w:hAnsi="Arial" w:cs="Arial"/>
          <w:i/>
          <w:iCs/>
        </w:rPr>
        <w:t xml:space="preserve"> </w:t>
      </w:r>
      <w:proofErr w:type="spellStart"/>
      <w:r w:rsidRPr="00D25948">
        <w:rPr>
          <w:rFonts w:ascii="Arial" w:hAnsi="Arial" w:cs="Arial"/>
          <w:i/>
          <w:iCs/>
        </w:rPr>
        <w:t>of</w:t>
      </w:r>
      <w:proofErr w:type="spellEnd"/>
      <w:r w:rsidRPr="00D25948">
        <w:rPr>
          <w:rFonts w:ascii="Arial" w:hAnsi="Arial" w:cs="Arial"/>
          <w:i/>
          <w:iCs/>
        </w:rPr>
        <w:t xml:space="preserve"> Computer-</w:t>
      </w:r>
      <w:proofErr w:type="spellStart"/>
      <w:r w:rsidRPr="00D25948">
        <w:rPr>
          <w:rFonts w:ascii="Arial" w:hAnsi="Arial" w:cs="Arial"/>
          <w:i/>
          <w:iCs/>
        </w:rPr>
        <w:t>Assisted</w:t>
      </w:r>
      <w:proofErr w:type="spellEnd"/>
      <w:r w:rsidRPr="00D25948">
        <w:rPr>
          <w:rFonts w:ascii="Arial" w:hAnsi="Arial" w:cs="Arial"/>
          <w:i/>
          <w:iCs/>
        </w:rPr>
        <w:t xml:space="preserve"> Learning</w:t>
      </w:r>
      <w:r w:rsidRPr="00D25948">
        <w:rPr>
          <w:rFonts w:ascii="Arial" w:hAnsi="Arial" w:cs="Arial"/>
        </w:rPr>
        <w:t>, 2019.</w:t>
      </w:r>
    </w:p>
    <w:p w14:paraId="22186A22" w14:textId="5FE65DCE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proofErr w:type="spellStart"/>
      <w:r w:rsidRPr="00D25948">
        <w:rPr>
          <w:rFonts w:ascii="Arial" w:hAnsi="Arial" w:cs="Arial"/>
        </w:rPr>
        <w:t>Kapralos</w:t>
      </w:r>
      <w:proofErr w:type="spellEnd"/>
      <w:r w:rsidRPr="00D25948">
        <w:rPr>
          <w:rFonts w:ascii="Arial" w:hAnsi="Arial" w:cs="Arial"/>
        </w:rPr>
        <w:t xml:space="preserve">, B., Hogan, M., </w:t>
      </w:r>
      <w:proofErr w:type="spellStart"/>
      <w:r w:rsidRPr="00D25948">
        <w:rPr>
          <w:rFonts w:ascii="Arial" w:hAnsi="Arial" w:cs="Arial"/>
        </w:rPr>
        <w:t>Pribetic</w:t>
      </w:r>
      <w:proofErr w:type="spellEnd"/>
      <w:r w:rsidRPr="00D25948">
        <w:rPr>
          <w:rFonts w:ascii="Arial" w:hAnsi="Arial" w:cs="Arial"/>
        </w:rPr>
        <w:t xml:space="preserve">, O. "The Use </w:t>
      </w:r>
      <w:proofErr w:type="spellStart"/>
      <w:r w:rsidRPr="00D25948">
        <w:rPr>
          <w:rFonts w:ascii="Arial" w:hAnsi="Arial" w:cs="Arial"/>
        </w:rPr>
        <w:t>of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Serious</w:t>
      </w:r>
      <w:proofErr w:type="spellEnd"/>
      <w:r w:rsidRPr="00D25948">
        <w:rPr>
          <w:rFonts w:ascii="Arial" w:hAnsi="Arial" w:cs="Arial"/>
        </w:rPr>
        <w:t xml:space="preserve"> Games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Gamification</w:t>
      </w:r>
      <w:proofErr w:type="spellEnd"/>
      <w:r w:rsidRPr="00D25948">
        <w:rPr>
          <w:rFonts w:ascii="Arial" w:hAnsi="Arial" w:cs="Arial"/>
        </w:rPr>
        <w:t xml:space="preserve"> in </w:t>
      </w:r>
      <w:proofErr w:type="spellStart"/>
      <w:r w:rsidRPr="00D25948">
        <w:rPr>
          <w:rFonts w:ascii="Arial" w:hAnsi="Arial" w:cs="Arial"/>
        </w:rPr>
        <w:t>the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Context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of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Surgical</w:t>
      </w:r>
      <w:proofErr w:type="spellEnd"/>
      <w:r w:rsidRPr="00D25948">
        <w:rPr>
          <w:rFonts w:ascii="Arial" w:hAnsi="Arial" w:cs="Arial"/>
        </w:rPr>
        <w:t xml:space="preserve"> Training." </w:t>
      </w:r>
      <w:proofErr w:type="spellStart"/>
      <w:r w:rsidRPr="00D25948">
        <w:rPr>
          <w:rFonts w:ascii="Arial" w:hAnsi="Arial" w:cs="Arial"/>
          <w:i/>
          <w:iCs/>
        </w:rPr>
        <w:t>Current</w:t>
      </w:r>
      <w:proofErr w:type="spellEnd"/>
      <w:r w:rsidRPr="00D25948">
        <w:rPr>
          <w:rFonts w:ascii="Arial" w:hAnsi="Arial" w:cs="Arial"/>
          <w:i/>
          <w:iCs/>
        </w:rPr>
        <w:t xml:space="preserve"> </w:t>
      </w:r>
      <w:proofErr w:type="spellStart"/>
      <w:r w:rsidRPr="00D25948">
        <w:rPr>
          <w:rFonts w:ascii="Arial" w:hAnsi="Arial" w:cs="Arial"/>
          <w:i/>
          <w:iCs/>
        </w:rPr>
        <w:t>Surgery</w:t>
      </w:r>
      <w:proofErr w:type="spellEnd"/>
      <w:r w:rsidRPr="00D25948">
        <w:rPr>
          <w:rFonts w:ascii="Arial" w:hAnsi="Arial" w:cs="Arial"/>
          <w:i/>
          <w:iCs/>
        </w:rPr>
        <w:t xml:space="preserve"> Reports</w:t>
      </w:r>
      <w:r w:rsidRPr="00D25948">
        <w:rPr>
          <w:rFonts w:ascii="Arial" w:hAnsi="Arial" w:cs="Arial"/>
        </w:rPr>
        <w:t>, 2017.</w:t>
      </w:r>
    </w:p>
    <w:p w14:paraId="1DAC6DAD" w14:textId="3CEA078A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proofErr w:type="spellStart"/>
      <w:r w:rsidRPr="00D25948">
        <w:rPr>
          <w:rFonts w:ascii="Arial" w:hAnsi="Arial" w:cs="Arial"/>
        </w:rPr>
        <w:lastRenderedPageBreak/>
        <w:t>Linehan</w:t>
      </w:r>
      <w:proofErr w:type="spellEnd"/>
      <w:r w:rsidRPr="00D25948">
        <w:rPr>
          <w:rFonts w:ascii="Arial" w:hAnsi="Arial" w:cs="Arial"/>
        </w:rPr>
        <w:t xml:space="preserve">, C., </w:t>
      </w:r>
      <w:proofErr w:type="spellStart"/>
      <w:r w:rsidRPr="00D25948">
        <w:rPr>
          <w:rFonts w:ascii="Arial" w:hAnsi="Arial" w:cs="Arial"/>
        </w:rPr>
        <w:t>Kirman</w:t>
      </w:r>
      <w:proofErr w:type="spellEnd"/>
      <w:r w:rsidRPr="00D25948">
        <w:rPr>
          <w:rFonts w:ascii="Arial" w:hAnsi="Arial" w:cs="Arial"/>
        </w:rPr>
        <w:t>, B., Lawson, S. "</w:t>
      </w:r>
      <w:proofErr w:type="spellStart"/>
      <w:r w:rsidRPr="00D25948">
        <w:rPr>
          <w:rFonts w:ascii="Arial" w:hAnsi="Arial" w:cs="Arial"/>
        </w:rPr>
        <w:t>Practical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Ethical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Guidelines</w:t>
      </w:r>
      <w:proofErr w:type="spellEnd"/>
      <w:r w:rsidRPr="00D25948">
        <w:rPr>
          <w:rFonts w:ascii="Arial" w:hAnsi="Arial" w:cs="Arial"/>
        </w:rPr>
        <w:t xml:space="preserve"> for </w:t>
      </w:r>
      <w:proofErr w:type="spellStart"/>
      <w:r w:rsidRPr="00D25948">
        <w:rPr>
          <w:rFonts w:ascii="Arial" w:hAnsi="Arial" w:cs="Arial"/>
        </w:rPr>
        <w:t>Designing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Education-Based</w:t>
      </w:r>
      <w:proofErr w:type="spellEnd"/>
      <w:r w:rsidRPr="00D25948">
        <w:rPr>
          <w:rFonts w:ascii="Arial" w:hAnsi="Arial" w:cs="Arial"/>
        </w:rPr>
        <w:t xml:space="preserve"> Games." </w:t>
      </w:r>
      <w:r w:rsidRPr="00D25948">
        <w:rPr>
          <w:rFonts w:ascii="Arial" w:hAnsi="Arial" w:cs="Arial"/>
          <w:i/>
          <w:iCs/>
        </w:rPr>
        <w:t xml:space="preserve">Games </w:t>
      </w:r>
      <w:proofErr w:type="spellStart"/>
      <w:r w:rsidRPr="00D25948">
        <w:rPr>
          <w:rFonts w:ascii="Arial" w:hAnsi="Arial" w:cs="Arial"/>
          <w:i/>
          <w:iCs/>
        </w:rPr>
        <w:t>and</w:t>
      </w:r>
      <w:proofErr w:type="spellEnd"/>
      <w:r w:rsidRPr="00D25948">
        <w:rPr>
          <w:rFonts w:ascii="Arial" w:hAnsi="Arial" w:cs="Arial"/>
          <w:i/>
          <w:iCs/>
        </w:rPr>
        <w:t xml:space="preserve"> Culture</w:t>
      </w:r>
      <w:r w:rsidRPr="00D25948">
        <w:rPr>
          <w:rFonts w:ascii="Arial" w:hAnsi="Arial" w:cs="Arial"/>
        </w:rPr>
        <w:t>, 2020.</w:t>
      </w:r>
    </w:p>
    <w:p w14:paraId="7AF838B8" w14:textId="53D1167A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r w:rsidRPr="00D25948">
        <w:rPr>
          <w:rFonts w:ascii="Arial" w:hAnsi="Arial" w:cs="Arial"/>
        </w:rPr>
        <w:t>Ruiz-</w:t>
      </w:r>
      <w:proofErr w:type="spellStart"/>
      <w:r w:rsidRPr="00D25948">
        <w:rPr>
          <w:rFonts w:ascii="Arial" w:hAnsi="Arial" w:cs="Arial"/>
        </w:rPr>
        <w:t>Ariza</w:t>
      </w:r>
      <w:proofErr w:type="spellEnd"/>
      <w:r w:rsidRPr="00D25948">
        <w:rPr>
          <w:rFonts w:ascii="Arial" w:hAnsi="Arial" w:cs="Arial"/>
        </w:rPr>
        <w:t>, A., De La Torre-Cruz, M. J., Suarez-Manzano, S. "</w:t>
      </w:r>
      <w:proofErr w:type="spellStart"/>
      <w:r w:rsidRPr="00D25948">
        <w:rPr>
          <w:rFonts w:ascii="Arial" w:hAnsi="Arial" w:cs="Arial"/>
        </w:rPr>
        <w:t>Effectiveness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of</w:t>
      </w:r>
      <w:proofErr w:type="spellEnd"/>
      <w:r w:rsidRPr="00D25948">
        <w:rPr>
          <w:rFonts w:ascii="Arial" w:hAnsi="Arial" w:cs="Arial"/>
        </w:rPr>
        <w:t xml:space="preserve"> Active </w:t>
      </w:r>
      <w:proofErr w:type="spellStart"/>
      <w:r w:rsidRPr="00D25948">
        <w:rPr>
          <w:rFonts w:ascii="Arial" w:hAnsi="Arial" w:cs="Arial"/>
        </w:rPr>
        <w:t>Video</w:t>
      </w:r>
      <w:proofErr w:type="spellEnd"/>
      <w:r w:rsidRPr="00D25948">
        <w:rPr>
          <w:rFonts w:ascii="Arial" w:hAnsi="Arial" w:cs="Arial"/>
        </w:rPr>
        <w:t xml:space="preserve"> Games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Gamification</w:t>
      </w:r>
      <w:proofErr w:type="spellEnd"/>
      <w:r w:rsidRPr="00D25948">
        <w:rPr>
          <w:rFonts w:ascii="Arial" w:hAnsi="Arial" w:cs="Arial"/>
        </w:rPr>
        <w:t xml:space="preserve"> in </w:t>
      </w:r>
      <w:proofErr w:type="spellStart"/>
      <w:r w:rsidRPr="00D25948">
        <w:rPr>
          <w:rFonts w:ascii="Arial" w:hAnsi="Arial" w:cs="Arial"/>
        </w:rPr>
        <w:t>Improving</w:t>
      </w:r>
      <w:proofErr w:type="spellEnd"/>
      <w:r w:rsidRPr="00D25948">
        <w:rPr>
          <w:rFonts w:ascii="Arial" w:hAnsi="Arial" w:cs="Arial"/>
        </w:rPr>
        <w:t xml:space="preserve"> Health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Academic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Outcomes</w:t>
      </w:r>
      <w:proofErr w:type="spellEnd"/>
      <w:r w:rsidRPr="00D25948">
        <w:rPr>
          <w:rFonts w:ascii="Arial" w:hAnsi="Arial" w:cs="Arial"/>
        </w:rPr>
        <w:t xml:space="preserve">." </w:t>
      </w:r>
      <w:proofErr w:type="spellStart"/>
      <w:r w:rsidRPr="00D25948">
        <w:rPr>
          <w:rFonts w:ascii="Arial" w:hAnsi="Arial" w:cs="Arial"/>
          <w:i/>
          <w:iCs/>
        </w:rPr>
        <w:t>Educational</w:t>
      </w:r>
      <w:proofErr w:type="spellEnd"/>
      <w:r w:rsidRPr="00D25948">
        <w:rPr>
          <w:rFonts w:ascii="Arial" w:hAnsi="Arial" w:cs="Arial"/>
          <w:i/>
          <w:iCs/>
        </w:rPr>
        <w:t xml:space="preserve"> </w:t>
      </w:r>
      <w:proofErr w:type="spellStart"/>
      <w:r w:rsidRPr="00D25948">
        <w:rPr>
          <w:rFonts w:ascii="Arial" w:hAnsi="Arial" w:cs="Arial"/>
          <w:i/>
          <w:iCs/>
        </w:rPr>
        <w:t>Research</w:t>
      </w:r>
      <w:proofErr w:type="spellEnd"/>
      <w:r w:rsidRPr="00D25948">
        <w:rPr>
          <w:rFonts w:ascii="Arial" w:hAnsi="Arial" w:cs="Arial"/>
          <w:i/>
          <w:iCs/>
        </w:rPr>
        <w:t xml:space="preserve"> Review</w:t>
      </w:r>
      <w:r w:rsidRPr="00D25948">
        <w:rPr>
          <w:rFonts w:ascii="Arial" w:hAnsi="Arial" w:cs="Arial"/>
        </w:rPr>
        <w:t>, 2018.</w:t>
      </w:r>
    </w:p>
    <w:p w14:paraId="1FA4F7DC" w14:textId="5A2D387C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r w:rsidRPr="00D25948">
        <w:rPr>
          <w:rFonts w:ascii="Arial" w:hAnsi="Arial" w:cs="Arial"/>
        </w:rPr>
        <w:t xml:space="preserve">Sailer, M., </w:t>
      </w:r>
      <w:proofErr w:type="spellStart"/>
      <w:r w:rsidRPr="00D25948">
        <w:rPr>
          <w:rFonts w:ascii="Arial" w:hAnsi="Arial" w:cs="Arial"/>
        </w:rPr>
        <w:t>Hense</w:t>
      </w:r>
      <w:proofErr w:type="spellEnd"/>
      <w:r w:rsidRPr="00D25948">
        <w:rPr>
          <w:rFonts w:ascii="Arial" w:hAnsi="Arial" w:cs="Arial"/>
        </w:rPr>
        <w:t xml:space="preserve">, J., </w:t>
      </w:r>
      <w:proofErr w:type="spellStart"/>
      <w:r w:rsidRPr="00D25948">
        <w:rPr>
          <w:rFonts w:ascii="Arial" w:hAnsi="Arial" w:cs="Arial"/>
        </w:rPr>
        <w:t>Mandl</w:t>
      </w:r>
      <w:proofErr w:type="spellEnd"/>
      <w:r w:rsidRPr="00D25948">
        <w:rPr>
          <w:rFonts w:ascii="Arial" w:hAnsi="Arial" w:cs="Arial"/>
        </w:rPr>
        <w:t xml:space="preserve">, H., </w:t>
      </w:r>
      <w:proofErr w:type="spellStart"/>
      <w:r w:rsidRPr="00D25948">
        <w:rPr>
          <w:rFonts w:ascii="Arial" w:hAnsi="Arial" w:cs="Arial"/>
        </w:rPr>
        <w:t>Klevers</w:t>
      </w:r>
      <w:proofErr w:type="spellEnd"/>
      <w:r w:rsidRPr="00D25948">
        <w:rPr>
          <w:rFonts w:ascii="Arial" w:hAnsi="Arial" w:cs="Arial"/>
        </w:rPr>
        <w:t xml:space="preserve">, M. "The </w:t>
      </w:r>
      <w:proofErr w:type="spellStart"/>
      <w:r w:rsidRPr="00D25948">
        <w:rPr>
          <w:rFonts w:ascii="Arial" w:hAnsi="Arial" w:cs="Arial"/>
        </w:rPr>
        <w:t>Impact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of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Gamification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on</w:t>
      </w:r>
      <w:proofErr w:type="spellEnd"/>
      <w:r w:rsidRPr="00D25948">
        <w:rPr>
          <w:rFonts w:ascii="Arial" w:hAnsi="Arial" w:cs="Arial"/>
        </w:rPr>
        <w:t xml:space="preserve"> Learning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Instruction</w:t>
      </w:r>
      <w:proofErr w:type="spellEnd"/>
      <w:r w:rsidRPr="00D25948">
        <w:rPr>
          <w:rFonts w:ascii="Arial" w:hAnsi="Arial" w:cs="Arial"/>
        </w:rPr>
        <w:t xml:space="preserve">: A </w:t>
      </w:r>
      <w:proofErr w:type="spellStart"/>
      <w:r w:rsidRPr="00D25948">
        <w:rPr>
          <w:rFonts w:ascii="Arial" w:hAnsi="Arial" w:cs="Arial"/>
        </w:rPr>
        <w:t>Practical</w:t>
      </w:r>
      <w:proofErr w:type="spellEnd"/>
      <w:r w:rsidRPr="00D25948">
        <w:rPr>
          <w:rFonts w:ascii="Arial" w:hAnsi="Arial" w:cs="Arial"/>
        </w:rPr>
        <w:t xml:space="preserve"> </w:t>
      </w:r>
      <w:proofErr w:type="spellStart"/>
      <w:r w:rsidRPr="00D25948">
        <w:rPr>
          <w:rFonts w:ascii="Arial" w:hAnsi="Arial" w:cs="Arial"/>
        </w:rPr>
        <w:t>Guide</w:t>
      </w:r>
      <w:proofErr w:type="spellEnd"/>
      <w:r w:rsidRPr="00D25948">
        <w:rPr>
          <w:rFonts w:ascii="Arial" w:hAnsi="Arial" w:cs="Arial"/>
        </w:rPr>
        <w:t xml:space="preserve"> for </w:t>
      </w:r>
      <w:proofErr w:type="spellStart"/>
      <w:r w:rsidRPr="00D25948">
        <w:rPr>
          <w:rFonts w:ascii="Arial" w:hAnsi="Arial" w:cs="Arial"/>
        </w:rPr>
        <w:t>Implementation</w:t>
      </w:r>
      <w:proofErr w:type="spellEnd"/>
      <w:r w:rsidRPr="00D25948">
        <w:rPr>
          <w:rFonts w:ascii="Arial" w:hAnsi="Arial" w:cs="Arial"/>
        </w:rPr>
        <w:t xml:space="preserve">." </w:t>
      </w:r>
      <w:proofErr w:type="spellStart"/>
      <w:r w:rsidRPr="00D25948">
        <w:rPr>
          <w:rFonts w:ascii="Arial" w:hAnsi="Arial" w:cs="Arial"/>
          <w:i/>
          <w:iCs/>
        </w:rPr>
        <w:t>Educational</w:t>
      </w:r>
      <w:proofErr w:type="spellEnd"/>
      <w:r w:rsidRPr="00D25948">
        <w:rPr>
          <w:rFonts w:ascii="Arial" w:hAnsi="Arial" w:cs="Arial"/>
          <w:i/>
          <w:iCs/>
        </w:rPr>
        <w:t xml:space="preserve"> </w:t>
      </w:r>
      <w:proofErr w:type="spellStart"/>
      <w:r w:rsidRPr="00D25948">
        <w:rPr>
          <w:rFonts w:ascii="Arial" w:hAnsi="Arial" w:cs="Arial"/>
          <w:i/>
          <w:iCs/>
        </w:rPr>
        <w:t>Psychology</w:t>
      </w:r>
      <w:proofErr w:type="spellEnd"/>
      <w:r w:rsidRPr="00D25948">
        <w:rPr>
          <w:rFonts w:ascii="Arial" w:hAnsi="Arial" w:cs="Arial"/>
          <w:i/>
          <w:iCs/>
        </w:rPr>
        <w:t xml:space="preserve"> Review</w:t>
      </w:r>
      <w:r w:rsidRPr="00D25948">
        <w:rPr>
          <w:rFonts w:ascii="Arial" w:hAnsi="Arial" w:cs="Arial"/>
        </w:rPr>
        <w:t>, 2017.</w:t>
      </w:r>
    </w:p>
    <w:p w14:paraId="16C58712" w14:textId="2FABB72B" w:rsidR="00D25948" w:rsidRPr="00D25948" w:rsidRDefault="00D25948" w:rsidP="00D25948">
      <w:pPr>
        <w:pStyle w:val="plpar"/>
        <w:spacing w:line="360" w:lineRule="auto"/>
        <w:jc w:val="both"/>
        <w:rPr>
          <w:rFonts w:ascii="Arial" w:hAnsi="Arial" w:cs="Arial"/>
        </w:rPr>
      </w:pPr>
      <w:r w:rsidRPr="00D25948">
        <w:rPr>
          <w:rFonts w:ascii="Arial" w:hAnsi="Arial" w:cs="Arial"/>
        </w:rPr>
        <w:t xml:space="preserve">Tan, L. H., Sinha, R., </w:t>
      </w:r>
      <w:proofErr w:type="spellStart"/>
      <w:r w:rsidRPr="00D25948">
        <w:rPr>
          <w:rFonts w:ascii="Arial" w:hAnsi="Arial" w:cs="Arial"/>
        </w:rPr>
        <w:t>Kuo</w:t>
      </w:r>
      <w:proofErr w:type="spellEnd"/>
      <w:r w:rsidRPr="00D25948">
        <w:rPr>
          <w:rFonts w:ascii="Arial" w:hAnsi="Arial" w:cs="Arial"/>
        </w:rPr>
        <w:t>, S. "Game-</w:t>
      </w:r>
      <w:proofErr w:type="spellStart"/>
      <w:r w:rsidRPr="00D25948">
        <w:rPr>
          <w:rFonts w:ascii="Arial" w:hAnsi="Arial" w:cs="Arial"/>
        </w:rPr>
        <w:t>Based</w:t>
      </w:r>
      <w:proofErr w:type="spellEnd"/>
      <w:r w:rsidRPr="00D25948">
        <w:rPr>
          <w:rFonts w:ascii="Arial" w:hAnsi="Arial" w:cs="Arial"/>
        </w:rPr>
        <w:t xml:space="preserve"> Learning in Medicine </w:t>
      </w:r>
      <w:proofErr w:type="spellStart"/>
      <w:r w:rsidRPr="00D25948">
        <w:rPr>
          <w:rFonts w:ascii="Arial" w:hAnsi="Arial" w:cs="Arial"/>
        </w:rPr>
        <w:t>and</w:t>
      </w:r>
      <w:proofErr w:type="spellEnd"/>
      <w:r w:rsidRPr="00D25948">
        <w:rPr>
          <w:rFonts w:ascii="Arial" w:hAnsi="Arial" w:cs="Arial"/>
        </w:rPr>
        <w:t xml:space="preserve"> Its Role in </w:t>
      </w:r>
      <w:proofErr w:type="spellStart"/>
      <w:r w:rsidRPr="00D25948">
        <w:rPr>
          <w:rFonts w:ascii="Arial" w:hAnsi="Arial" w:cs="Arial"/>
        </w:rPr>
        <w:t>Supporting</w:t>
      </w:r>
      <w:proofErr w:type="spellEnd"/>
      <w:r w:rsidRPr="00D25948">
        <w:rPr>
          <w:rFonts w:ascii="Arial" w:hAnsi="Arial" w:cs="Arial"/>
        </w:rPr>
        <w:t xml:space="preserve"> Curriculum </w:t>
      </w:r>
      <w:proofErr w:type="spellStart"/>
      <w:r w:rsidRPr="00D25948">
        <w:rPr>
          <w:rFonts w:ascii="Arial" w:hAnsi="Arial" w:cs="Arial"/>
        </w:rPr>
        <w:t>Integration</w:t>
      </w:r>
      <w:proofErr w:type="spellEnd"/>
      <w:r w:rsidRPr="00D25948">
        <w:rPr>
          <w:rFonts w:ascii="Arial" w:hAnsi="Arial" w:cs="Arial"/>
        </w:rPr>
        <w:t xml:space="preserve">." </w:t>
      </w:r>
      <w:r w:rsidRPr="00D25948">
        <w:rPr>
          <w:rFonts w:ascii="Arial" w:hAnsi="Arial" w:cs="Arial"/>
          <w:i/>
          <w:iCs/>
        </w:rPr>
        <w:t xml:space="preserve">Medical </w:t>
      </w:r>
      <w:proofErr w:type="spellStart"/>
      <w:r w:rsidRPr="00D25948">
        <w:rPr>
          <w:rFonts w:ascii="Arial" w:hAnsi="Arial" w:cs="Arial"/>
          <w:i/>
          <w:iCs/>
        </w:rPr>
        <w:t>Teacher</w:t>
      </w:r>
      <w:proofErr w:type="spellEnd"/>
      <w:r w:rsidRPr="00D25948">
        <w:rPr>
          <w:rFonts w:ascii="Arial" w:hAnsi="Arial" w:cs="Arial"/>
        </w:rPr>
        <w:t>, 2021.</w:t>
      </w:r>
    </w:p>
    <w:p w14:paraId="57D2F644" w14:textId="48E977C7" w:rsidR="00911BC2" w:rsidRPr="00130F7F" w:rsidRDefault="00D25948" w:rsidP="00D25948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130F7F">
        <w:rPr>
          <w:rFonts w:ascii="Arial" w:hAnsi="Arial" w:cs="Arial"/>
        </w:rPr>
        <w:t xml:space="preserve">Van </w:t>
      </w:r>
      <w:proofErr w:type="spellStart"/>
      <w:r w:rsidRPr="00130F7F">
        <w:rPr>
          <w:rFonts w:ascii="Arial" w:hAnsi="Arial" w:cs="Arial"/>
        </w:rPr>
        <w:t>Nuland</w:t>
      </w:r>
      <w:proofErr w:type="spellEnd"/>
      <w:r w:rsidRPr="00130F7F">
        <w:rPr>
          <w:rFonts w:ascii="Arial" w:hAnsi="Arial" w:cs="Arial"/>
        </w:rPr>
        <w:t xml:space="preserve">, S. E., Hall, C. B., </w:t>
      </w:r>
      <w:proofErr w:type="spellStart"/>
      <w:r w:rsidRPr="00130F7F">
        <w:rPr>
          <w:rFonts w:ascii="Arial" w:hAnsi="Arial" w:cs="Arial"/>
        </w:rPr>
        <w:t>Langerman</w:t>
      </w:r>
      <w:proofErr w:type="spellEnd"/>
      <w:r w:rsidRPr="00130F7F">
        <w:rPr>
          <w:rFonts w:ascii="Arial" w:hAnsi="Arial" w:cs="Arial"/>
        </w:rPr>
        <w:t>, S., Sharma, S. "</w:t>
      </w:r>
      <w:proofErr w:type="spellStart"/>
      <w:r w:rsidRPr="00130F7F">
        <w:rPr>
          <w:rFonts w:ascii="Arial" w:hAnsi="Arial" w:cs="Arial"/>
        </w:rPr>
        <w:t>Gamification</w:t>
      </w:r>
      <w:proofErr w:type="spellEnd"/>
      <w:r w:rsidRPr="00130F7F">
        <w:rPr>
          <w:rFonts w:ascii="Arial" w:hAnsi="Arial" w:cs="Arial"/>
        </w:rPr>
        <w:t xml:space="preserve"> </w:t>
      </w:r>
      <w:proofErr w:type="spellStart"/>
      <w:r w:rsidRPr="00130F7F">
        <w:rPr>
          <w:rFonts w:ascii="Arial" w:hAnsi="Arial" w:cs="Arial"/>
        </w:rPr>
        <w:t>and</w:t>
      </w:r>
      <w:proofErr w:type="spellEnd"/>
      <w:r w:rsidRPr="00130F7F">
        <w:rPr>
          <w:rFonts w:ascii="Arial" w:hAnsi="Arial" w:cs="Arial"/>
        </w:rPr>
        <w:t xml:space="preserve"> </w:t>
      </w:r>
      <w:proofErr w:type="spellStart"/>
      <w:r w:rsidRPr="00130F7F">
        <w:rPr>
          <w:rFonts w:ascii="Arial" w:hAnsi="Arial" w:cs="Arial"/>
        </w:rPr>
        <w:t>Education</w:t>
      </w:r>
      <w:proofErr w:type="spellEnd"/>
      <w:r w:rsidRPr="00130F7F">
        <w:rPr>
          <w:rFonts w:ascii="Arial" w:hAnsi="Arial" w:cs="Arial"/>
        </w:rPr>
        <w:t xml:space="preserve">: A </w:t>
      </w:r>
      <w:proofErr w:type="spellStart"/>
      <w:r w:rsidRPr="00130F7F">
        <w:rPr>
          <w:rFonts w:ascii="Arial" w:hAnsi="Arial" w:cs="Arial"/>
        </w:rPr>
        <w:t>Systematic</w:t>
      </w:r>
      <w:proofErr w:type="spellEnd"/>
      <w:r w:rsidRPr="00130F7F">
        <w:rPr>
          <w:rFonts w:ascii="Arial" w:hAnsi="Arial" w:cs="Arial"/>
        </w:rPr>
        <w:t xml:space="preserve"> </w:t>
      </w:r>
      <w:proofErr w:type="spellStart"/>
      <w:r w:rsidRPr="00130F7F">
        <w:rPr>
          <w:rFonts w:ascii="Arial" w:hAnsi="Arial" w:cs="Arial"/>
        </w:rPr>
        <w:t>Literature</w:t>
      </w:r>
      <w:proofErr w:type="spellEnd"/>
      <w:r w:rsidRPr="00130F7F">
        <w:rPr>
          <w:rFonts w:ascii="Arial" w:hAnsi="Arial" w:cs="Arial"/>
        </w:rPr>
        <w:t xml:space="preserve"> Review." </w:t>
      </w:r>
      <w:proofErr w:type="spellStart"/>
      <w:r w:rsidRPr="00130F7F">
        <w:rPr>
          <w:rFonts w:ascii="Arial" w:hAnsi="Arial" w:cs="Arial"/>
          <w:i/>
          <w:iCs/>
        </w:rPr>
        <w:t>Journal</w:t>
      </w:r>
      <w:proofErr w:type="spellEnd"/>
      <w:r w:rsidRPr="00130F7F">
        <w:rPr>
          <w:rFonts w:ascii="Arial" w:hAnsi="Arial" w:cs="Arial"/>
          <w:i/>
          <w:iCs/>
        </w:rPr>
        <w:t xml:space="preserve"> </w:t>
      </w:r>
      <w:proofErr w:type="spellStart"/>
      <w:r w:rsidRPr="00130F7F">
        <w:rPr>
          <w:rFonts w:ascii="Arial" w:hAnsi="Arial" w:cs="Arial"/>
          <w:i/>
          <w:iCs/>
        </w:rPr>
        <w:t>of</w:t>
      </w:r>
      <w:proofErr w:type="spellEnd"/>
      <w:r w:rsidRPr="00130F7F">
        <w:rPr>
          <w:rFonts w:ascii="Arial" w:hAnsi="Arial" w:cs="Arial"/>
          <w:i/>
          <w:iCs/>
        </w:rPr>
        <w:t xml:space="preserve"> Science </w:t>
      </w:r>
      <w:proofErr w:type="spellStart"/>
      <w:r w:rsidRPr="00130F7F">
        <w:rPr>
          <w:rFonts w:ascii="Arial" w:hAnsi="Arial" w:cs="Arial"/>
          <w:i/>
          <w:iCs/>
        </w:rPr>
        <w:t>Education</w:t>
      </w:r>
      <w:proofErr w:type="spellEnd"/>
      <w:r w:rsidRPr="00130F7F">
        <w:rPr>
          <w:rFonts w:ascii="Arial" w:hAnsi="Arial" w:cs="Arial"/>
          <w:i/>
          <w:iCs/>
        </w:rPr>
        <w:t xml:space="preserve"> </w:t>
      </w:r>
      <w:proofErr w:type="spellStart"/>
      <w:r w:rsidRPr="00130F7F">
        <w:rPr>
          <w:rFonts w:ascii="Arial" w:hAnsi="Arial" w:cs="Arial"/>
          <w:i/>
          <w:iCs/>
        </w:rPr>
        <w:t>and</w:t>
      </w:r>
      <w:proofErr w:type="spellEnd"/>
      <w:r w:rsidRPr="00130F7F">
        <w:rPr>
          <w:rFonts w:ascii="Arial" w:hAnsi="Arial" w:cs="Arial"/>
          <w:i/>
          <w:iCs/>
        </w:rPr>
        <w:t xml:space="preserve"> Technology</w:t>
      </w:r>
      <w:r w:rsidRPr="00130F7F">
        <w:rPr>
          <w:rFonts w:ascii="Arial" w:hAnsi="Arial" w:cs="Arial"/>
        </w:rPr>
        <w:t>, 2020.</w:t>
      </w:r>
    </w:p>
    <w:p w14:paraId="1C03F0C2" w14:textId="77777777" w:rsidR="00911BC2" w:rsidRPr="00130F7F" w:rsidRDefault="00911BC2" w:rsidP="006A1B70">
      <w:pPr>
        <w:pStyle w:val="plpar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911BC2" w:rsidRPr="00130F7F" w:rsidSect="00BD686B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08E"/>
    <w:multiLevelType w:val="multilevel"/>
    <w:tmpl w:val="88AE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8F0B8B"/>
    <w:multiLevelType w:val="multilevel"/>
    <w:tmpl w:val="269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C435C"/>
    <w:multiLevelType w:val="multilevel"/>
    <w:tmpl w:val="A40E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C0D81"/>
    <w:multiLevelType w:val="multilevel"/>
    <w:tmpl w:val="7ABC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A5191"/>
    <w:multiLevelType w:val="multilevel"/>
    <w:tmpl w:val="B79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5001B"/>
    <w:multiLevelType w:val="multilevel"/>
    <w:tmpl w:val="6FB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37C58"/>
    <w:multiLevelType w:val="multilevel"/>
    <w:tmpl w:val="40C6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B87172"/>
    <w:multiLevelType w:val="multilevel"/>
    <w:tmpl w:val="FBA6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CE07DB"/>
    <w:multiLevelType w:val="multilevel"/>
    <w:tmpl w:val="22F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72488"/>
    <w:multiLevelType w:val="multilevel"/>
    <w:tmpl w:val="5324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AE5D07"/>
    <w:multiLevelType w:val="multilevel"/>
    <w:tmpl w:val="1B14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720A2"/>
    <w:multiLevelType w:val="multilevel"/>
    <w:tmpl w:val="61FC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C5183"/>
    <w:multiLevelType w:val="multilevel"/>
    <w:tmpl w:val="C3A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5386C"/>
    <w:multiLevelType w:val="multilevel"/>
    <w:tmpl w:val="901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A7674"/>
    <w:multiLevelType w:val="multilevel"/>
    <w:tmpl w:val="0D4A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82F0C"/>
    <w:multiLevelType w:val="multilevel"/>
    <w:tmpl w:val="463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0B17F6"/>
    <w:multiLevelType w:val="multilevel"/>
    <w:tmpl w:val="EE0E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D4A7D"/>
    <w:multiLevelType w:val="multilevel"/>
    <w:tmpl w:val="E38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46762">
    <w:abstractNumId w:val="12"/>
  </w:num>
  <w:num w:numId="2" w16cid:durableId="1179194944">
    <w:abstractNumId w:val="6"/>
  </w:num>
  <w:num w:numId="3" w16cid:durableId="1392851795">
    <w:abstractNumId w:val="15"/>
  </w:num>
  <w:num w:numId="4" w16cid:durableId="1845629987">
    <w:abstractNumId w:val="4"/>
  </w:num>
  <w:num w:numId="5" w16cid:durableId="1672221417">
    <w:abstractNumId w:val="9"/>
  </w:num>
  <w:num w:numId="6" w16cid:durableId="1303269388">
    <w:abstractNumId w:val="7"/>
  </w:num>
  <w:num w:numId="7" w16cid:durableId="1042827873">
    <w:abstractNumId w:val="8"/>
  </w:num>
  <w:num w:numId="8" w16cid:durableId="2025403244">
    <w:abstractNumId w:val="16"/>
  </w:num>
  <w:num w:numId="9" w16cid:durableId="1971280862">
    <w:abstractNumId w:val="3"/>
  </w:num>
  <w:num w:numId="10" w16cid:durableId="1547567957">
    <w:abstractNumId w:val="14"/>
  </w:num>
  <w:num w:numId="11" w16cid:durableId="4402931">
    <w:abstractNumId w:val="5"/>
  </w:num>
  <w:num w:numId="12" w16cid:durableId="1631670089">
    <w:abstractNumId w:val="10"/>
  </w:num>
  <w:num w:numId="13" w16cid:durableId="162595565">
    <w:abstractNumId w:val="13"/>
  </w:num>
  <w:num w:numId="14" w16cid:durableId="893539908">
    <w:abstractNumId w:val="11"/>
  </w:num>
  <w:num w:numId="15" w16cid:durableId="925965206">
    <w:abstractNumId w:val="0"/>
  </w:num>
  <w:num w:numId="16" w16cid:durableId="1031801397">
    <w:abstractNumId w:val="17"/>
  </w:num>
  <w:num w:numId="17" w16cid:durableId="1752967627">
    <w:abstractNumId w:val="2"/>
  </w:num>
  <w:num w:numId="18" w16cid:durableId="71181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C2"/>
    <w:rsid w:val="00040A0F"/>
    <w:rsid w:val="0004485B"/>
    <w:rsid w:val="00045775"/>
    <w:rsid w:val="000909DB"/>
    <w:rsid w:val="000D18E4"/>
    <w:rsid w:val="001105A0"/>
    <w:rsid w:val="001245CF"/>
    <w:rsid w:val="00130F7F"/>
    <w:rsid w:val="00134F09"/>
    <w:rsid w:val="00182D31"/>
    <w:rsid w:val="00196F52"/>
    <w:rsid w:val="001F45FA"/>
    <w:rsid w:val="002930E5"/>
    <w:rsid w:val="002A11D4"/>
    <w:rsid w:val="002B783C"/>
    <w:rsid w:val="002F31A0"/>
    <w:rsid w:val="003142D3"/>
    <w:rsid w:val="003B5992"/>
    <w:rsid w:val="003F13C5"/>
    <w:rsid w:val="003F165E"/>
    <w:rsid w:val="00576761"/>
    <w:rsid w:val="005A6443"/>
    <w:rsid w:val="005F565B"/>
    <w:rsid w:val="006516FE"/>
    <w:rsid w:val="006A1B70"/>
    <w:rsid w:val="006B22DA"/>
    <w:rsid w:val="00754F91"/>
    <w:rsid w:val="0083622B"/>
    <w:rsid w:val="0086595F"/>
    <w:rsid w:val="008834EB"/>
    <w:rsid w:val="008A1286"/>
    <w:rsid w:val="008D082E"/>
    <w:rsid w:val="00911BC2"/>
    <w:rsid w:val="00A70B51"/>
    <w:rsid w:val="00AA31F4"/>
    <w:rsid w:val="00B07E4D"/>
    <w:rsid w:val="00B13ED6"/>
    <w:rsid w:val="00B2126F"/>
    <w:rsid w:val="00BD686B"/>
    <w:rsid w:val="00BF2C49"/>
    <w:rsid w:val="00C06367"/>
    <w:rsid w:val="00CE4F38"/>
    <w:rsid w:val="00D25948"/>
    <w:rsid w:val="00D556E5"/>
    <w:rsid w:val="00D57480"/>
    <w:rsid w:val="00DA7777"/>
    <w:rsid w:val="00DF100E"/>
    <w:rsid w:val="00DF770A"/>
    <w:rsid w:val="00E12D16"/>
    <w:rsid w:val="00E17AAC"/>
    <w:rsid w:val="00F05544"/>
    <w:rsid w:val="00F16568"/>
    <w:rsid w:val="00F24263"/>
    <w:rsid w:val="00F648F6"/>
    <w:rsid w:val="00F747F4"/>
    <w:rsid w:val="00FA3101"/>
    <w:rsid w:val="00FC1AFD"/>
    <w:rsid w:val="00FD0729"/>
    <w:rsid w:val="00FD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AF48CA8"/>
  <w15:chartTrackingRefBased/>
  <w15:docId w15:val="{CABA5858-DDC3-48DA-A9D2-EE90C15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1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1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1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1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1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1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1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1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11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1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1B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1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1B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1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1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1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1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1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1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1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1B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1B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1B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1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1B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1BC2"/>
    <w:rPr>
      <w:b/>
      <w:bCs/>
      <w:smallCaps/>
      <w:color w:val="0F4761" w:themeColor="accent1" w:themeShade="BF"/>
      <w:spacing w:val="5"/>
    </w:rPr>
  </w:style>
  <w:style w:type="paragraph" w:customStyle="1" w:styleId="plpar">
    <w:name w:val="p l_par"/>
    <w:basedOn w:val="Normal"/>
    <w:rsid w:val="009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930E5"/>
    <w:rPr>
      <w:b/>
      <w:bCs/>
    </w:rPr>
  </w:style>
  <w:style w:type="character" w:styleId="Hyperlink">
    <w:name w:val="Hyperlink"/>
    <w:basedOn w:val="Fontepargpadro"/>
    <w:uiPriority w:val="99"/>
    <w:unhideWhenUsed/>
    <w:rsid w:val="008834E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3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0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89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61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41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3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074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3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6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20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1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09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6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9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1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16139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8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178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762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27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7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99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59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46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4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28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8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686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46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743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368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91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1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6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778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83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943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3392366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43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65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07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9037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425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73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05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49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192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7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55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3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02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74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4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26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03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3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0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2907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20194986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3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738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31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21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0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133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33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90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38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308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38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51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80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4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8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3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425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50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9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29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531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135903846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706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46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49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77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894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6470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992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765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827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90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1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61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20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4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66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73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082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781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780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93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52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959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66069208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37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9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76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69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61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85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816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39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87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07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4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89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42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0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7459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18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5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216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30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7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11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4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502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6534850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84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46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23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032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85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962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1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793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735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701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186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0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11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6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13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714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36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9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09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70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2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9784552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42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18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5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80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389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255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495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488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12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93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36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90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15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804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14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18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4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43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12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87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71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8352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91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50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5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5129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4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7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41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6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2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9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2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4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557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6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78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49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9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7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94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21395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37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2193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770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506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053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1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424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0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071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82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31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5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03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288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0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52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14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287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69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97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953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7836906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47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71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92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39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789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39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36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98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638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90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8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1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37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27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81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47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560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9986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969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810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5855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174510118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4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616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09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35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77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067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36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907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51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37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0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45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43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5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04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407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191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30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56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76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487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240621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49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62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4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46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70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67484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64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2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30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7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63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994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5001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00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08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38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39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140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231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94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14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824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11994720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23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72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0933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05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18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6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83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918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201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495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08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55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406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64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43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2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0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81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625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513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10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020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21247618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7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370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71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788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505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76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612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616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611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5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63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27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07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592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66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40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78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30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67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048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47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981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single" w:sz="6" w:space="8" w:color="E7E7E7"/>
            <w:right w:val="none" w:sz="0" w:space="0" w:color="auto"/>
          </w:divBdr>
          <w:divsChild>
            <w:div w:id="70182754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85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6322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32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8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073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92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035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99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2533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678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505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817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284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60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8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2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422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4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4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163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29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489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994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72792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6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64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8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2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9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5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1758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 Simioni</dc:creator>
  <cp:keywords/>
  <dc:description/>
  <cp:lastModifiedBy>Patricia U Simioni</cp:lastModifiedBy>
  <cp:revision>21</cp:revision>
  <dcterms:created xsi:type="dcterms:W3CDTF">2024-11-25T19:09:00Z</dcterms:created>
  <dcterms:modified xsi:type="dcterms:W3CDTF">2024-11-25T19:58:00Z</dcterms:modified>
</cp:coreProperties>
</file>