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E568F" w14:textId="77777777" w:rsidR="00373307" w:rsidRDefault="00373307" w:rsidP="00373307">
      <w:pPr>
        <w:spacing w:after="0" w:line="360" w:lineRule="auto"/>
        <w:jc w:val="center"/>
        <w:rPr>
          <w:rFonts w:ascii="Arial" w:hAnsi="Arial" w:cs="Arial"/>
          <w:b/>
          <w:bCs/>
        </w:rPr>
      </w:pPr>
      <w:r>
        <w:rPr>
          <w:rFonts w:ascii="Arial" w:hAnsi="Arial" w:cs="Arial"/>
          <w:b/>
          <w:bCs/>
        </w:rPr>
        <w:t>SINTOMAS ANSIOSOS E DEPRESSIVOS EM HOMENS ENCARCERADOS DE CIDADE DO SUL DE SANTA CATARINA</w:t>
      </w:r>
    </w:p>
    <w:p w14:paraId="030B85CB" w14:textId="6B1384A3" w:rsidR="00373307" w:rsidRPr="00373307" w:rsidRDefault="00373307" w:rsidP="00373307">
      <w:pPr>
        <w:spacing w:after="0" w:line="240" w:lineRule="auto"/>
        <w:jc w:val="center"/>
        <w:rPr>
          <w:rFonts w:ascii="Arial" w:hAnsi="Arial" w:cs="Arial"/>
          <w:vertAlign w:val="superscript"/>
        </w:rPr>
      </w:pPr>
      <w:r>
        <w:rPr>
          <w:rFonts w:ascii="Arial" w:hAnsi="Arial" w:cs="Arial"/>
        </w:rPr>
        <w:t>Alexandre Sales de Queiroz</w:t>
      </w:r>
      <w:r w:rsidR="00F01624">
        <w:rPr>
          <w:rStyle w:val="Refdenotaderodap"/>
          <w:rFonts w:ascii="Arial" w:hAnsi="Arial" w:cs="Arial"/>
        </w:rPr>
        <w:footnoteReference w:id="1"/>
      </w:r>
      <w:r>
        <w:rPr>
          <w:rFonts w:ascii="Arial" w:hAnsi="Arial" w:cs="Arial"/>
        </w:rPr>
        <w:t>; Amanda Henz</w:t>
      </w:r>
      <w:r w:rsidR="0076065B">
        <w:rPr>
          <w:rFonts w:ascii="Arial" w:hAnsi="Arial" w:cs="Arial"/>
          <w:vertAlign w:val="superscript"/>
        </w:rPr>
        <w:t>1</w:t>
      </w:r>
      <w:r>
        <w:rPr>
          <w:rFonts w:ascii="Arial" w:hAnsi="Arial" w:cs="Arial"/>
        </w:rPr>
        <w:t>; Valentina Botega Fretta</w:t>
      </w:r>
      <w:r w:rsidR="0076065B">
        <w:rPr>
          <w:rFonts w:ascii="Arial" w:hAnsi="Arial" w:cs="Arial"/>
          <w:vertAlign w:val="superscript"/>
        </w:rPr>
        <w:t>1</w:t>
      </w:r>
      <w:r>
        <w:rPr>
          <w:rFonts w:ascii="Arial" w:hAnsi="Arial" w:cs="Arial"/>
        </w:rPr>
        <w:t>; Morgana Diehl Masiero</w:t>
      </w:r>
      <w:r>
        <w:rPr>
          <w:rFonts w:ascii="Arial" w:hAnsi="Arial" w:cs="Arial"/>
          <w:vertAlign w:val="superscript"/>
        </w:rPr>
        <w:t>1</w:t>
      </w:r>
      <w:r>
        <w:rPr>
          <w:rFonts w:ascii="Arial" w:hAnsi="Arial" w:cs="Arial"/>
        </w:rPr>
        <w:t>; João Guilherme Fernandes Almeida</w:t>
      </w:r>
      <w:r>
        <w:rPr>
          <w:rFonts w:ascii="Arial" w:hAnsi="Arial" w:cs="Arial"/>
          <w:vertAlign w:val="superscript"/>
        </w:rPr>
        <w:t>1</w:t>
      </w:r>
      <w:r>
        <w:rPr>
          <w:rFonts w:ascii="Arial" w:hAnsi="Arial" w:cs="Arial"/>
        </w:rPr>
        <w:t>; Maria Eduarda Oliveira Pessoa</w:t>
      </w:r>
      <w:r>
        <w:rPr>
          <w:rFonts w:ascii="Arial" w:hAnsi="Arial" w:cs="Arial"/>
          <w:vertAlign w:val="superscript"/>
        </w:rPr>
        <w:t>1</w:t>
      </w:r>
      <w:r>
        <w:rPr>
          <w:rFonts w:ascii="Arial" w:hAnsi="Arial" w:cs="Arial"/>
        </w:rPr>
        <w:t>; Viviane Pessi Feldens</w:t>
      </w:r>
      <w:r w:rsidR="0076065B">
        <w:rPr>
          <w:rStyle w:val="Refdenotaderodap"/>
          <w:rFonts w:ascii="Arial" w:hAnsi="Arial" w:cs="Arial"/>
        </w:rPr>
        <w:footnoteReference w:id="2"/>
      </w:r>
      <w:r w:rsidR="0076065B">
        <w:rPr>
          <w:rFonts w:ascii="Arial" w:hAnsi="Arial" w:cs="Arial"/>
        </w:rPr>
        <w:t xml:space="preserve"> (Dra.)</w:t>
      </w:r>
    </w:p>
    <w:p w14:paraId="43615749" w14:textId="77777777" w:rsidR="00373307" w:rsidRDefault="00373307" w:rsidP="003C2073">
      <w:pPr>
        <w:spacing w:after="0" w:line="360" w:lineRule="auto"/>
        <w:rPr>
          <w:rFonts w:ascii="Arial" w:hAnsi="Arial" w:cs="Arial"/>
          <w:b/>
          <w:bCs/>
        </w:rPr>
      </w:pPr>
    </w:p>
    <w:p w14:paraId="08D7D98E" w14:textId="44B08815" w:rsidR="0031033F" w:rsidRDefault="0031033F" w:rsidP="003C2073">
      <w:pPr>
        <w:spacing w:after="0" w:line="360" w:lineRule="auto"/>
        <w:rPr>
          <w:rFonts w:ascii="Arial" w:hAnsi="Arial" w:cs="Arial"/>
          <w:b/>
          <w:bCs/>
        </w:rPr>
      </w:pPr>
      <w:r>
        <w:rPr>
          <w:rFonts w:ascii="Arial" w:hAnsi="Arial" w:cs="Arial"/>
          <w:b/>
          <w:bCs/>
        </w:rPr>
        <w:t>RESUMO:</w:t>
      </w:r>
    </w:p>
    <w:p w14:paraId="2FEA1AE8" w14:textId="5A45146E" w:rsidR="0031033F" w:rsidRPr="0031033F" w:rsidRDefault="0031033F" w:rsidP="00491263">
      <w:pPr>
        <w:spacing w:after="0" w:line="360" w:lineRule="auto"/>
        <w:jc w:val="both"/>
        <w:rPr>
          <w:rFonts w:ascii="Arial" w:hAnsi="Arial" w:cs="Arial"/>
        </w:rPr>
      </w:pPr>
      <w:bookmarkStart w:id="0" w:name="_Hlk180959532"/>
      <w:r w:rsidRPr="0031033F">
        <w:rPr>
          <w:rFonts w:ascii="Arial" w:hAnsi="Arial" w:cs="Arial"/>
        </w:rPr>
        <w:t>O objetivo do estudo foi identificar a sintomatologia ansiosa e depressiva em detentos de unidade prisional de cidade do sul de Santa Catarina e correlacionar com fatores variáveis. Fo</w:t>
      </w:r>
      <w:r w:rsidR="002154D4">
        <w:rPr>
          <w:rFonts w:ascii="Arial" w:hAnsi="Arial" w:cs="Arial"/>
        </w:rPr>
        <w:t>ram</w:t>
      </w:r>
      <w:r w:rsidRPr="0031033F">
        <w:rPr>
          <w:rFonts w:ascii="Arial" w:hAnsi="Arial" w:cs="Arial"/>
        </w:rPr>
        <w:t xml:space="preserve"> utilizado</w:t>
      </w:r>
      <w:r w:rsidR="002154D4">
        <w:rPr>
          <w:rFonts w:ascii="Arial" w:hAnsi="Arial" w:cs="Arial"/>
        </w:rPr>
        <w:t>s</w:t>
      </w:r>
      <w:r w:rsidRPr="0031033F">
        <w:rPr>
          <w:rFonts w:ascii="Arial" w:hAnsi="Arial" w:cs="Arial"/>
        </w:rPr>
        <w:t xml:space="preserve"> os questionários HAM-A e HAM-D para verificar a presença de</w:t>
      </w:r>
      <w:r w:rsidR="002154D4">
        <w:rPr>
          <w:rFonts w:ascii="Arial" w:hAnsi="Arial" w:cs="Arial"/>
        </w:rPr>
        <w:t xml:space="preserve"> sintomas</w:t>
      </w:r>
      <w:r w:rsidRPr="0031033F">
        <w:rPr>
          <w:rFonts w:ascii="Arial" w:hAnsi="Arial" w:cs="Arial"/>
        </w:rPr>
        <w:t xml:space="preserve"> an</w:t>
      </w:r>
      <w:r w:rsidR="002154D4">
        <w:rPr>
          <w:rFonts w:ascii="Arial" w:hAnsi="Arial" w:cs="Arial"/>
        </w:rPr>
        <w:t>siosos e depressivos</w:t>
      </w:r>
      <w:r w:rsidRPr="0031033F">
        <w:rPr>
          <w:rFonts w:ascii="Arial" w:hAnsi="Arial" w:cs="Arial"/>
        </w:rPr>
        <w:t xml:space="preserve"> e um questionário sociodemográfico. Os dados permit</w:t>
      </w:r>
      <w:r w:rsidR="00B35D59">
        <w:rPr>
          <w:rFonts w:ascii="Arial" w:hAnsi="Arial" w:cs="Arial"/>
        </w:rPr>
        <w:t>iram</w:t>
      </w:r>
      <w:r w:rsidRPr="0031033F">
        <w:rPr>
          <w:rFonts w:ascii="Arial" w:hAnsi="Arial" w:cs="Arial"/>
        </w:rPr>
        <w:t xml:space="preserve"> constatar que há uma relevante prevalência de</w:t>
      </w:r>
      <w:r w:rsidR="002154D4">
        <w:rPr>
          <w:rFonts w:ascii="Arial" w:hAnsi="Arial" w:cs="Arial"/>
        </w:rPr>
        <w:t xml:space="preserve"> sintomas ansiosos e depressivos</w:t>
      </w:r>
      <w:r w:rsidRPr="0031033F">
        <w:rPr>
          <w:rFonts w:ascii="Arial" w:hAnsi="Arial" w:cs="Arial"/>
        </w:rPr>
        <w:t xml:space="preserve"> entre</w:t>
      </w:r>
      <w:r w:rsidR="008F43EF">
        <w:rPr>
          <w:rFonts w:ascii="Arial" w:hAnsi="Arial" w:cs="Arial"/>
        </w:rPr>
        <w:t xml:space="preserve"> </w:t>
      </w:r>
      <w:r w:rsidRPr="0031033F">
        <w:rPr>
          <w:rFonts w:ascii="Arial" w:hAnsi="Arial" w:cs="Arial"/>
        </w:rPr>
        <w:t xml:space="preserve">encarcerados </w:t>
      </w:r>
      <w:r w:rsidR="008F43EF">
        <w:rPr>
          <w:rFonts w:ascii="Arial" w:hAnsi="Arial" w:cs="Arial"/>
        </w:rPr>
        <w:t>em complexo supracitados</w:t>
      </w:r>
      <w:r w:rsidRPr="0031033F">
        <w:rPr>
          <w:rFonts w:ascii="Arial" w:hAnsi="Arial" w:cs="Arial"/>
        </w:rPr>
        <w:t>, 57,14% e 30,36% respectivamente. Verificou-se, também, uma correlação significativa (p&lt;0,05) entre os transtornos mentais abordados e variáveis sociodemográficas</w:t>
      </w:r>
      <w:r w:rsidR="008F43EF">
        <w:rPr>
          <w:rFonts w:ascii="Arial" w:hAnsi="Arial" w:cs="Arial"/>
        </w:rPr>
        <w:t>.</w:t>
      </w:r>
    </w:p>
    <w:bookmarkEnd w:id="0"/>
    <w:p w14:paraId="7D0AA360" w14:textId="77777777" w:rsidR="007D4540" w:rsidRDefault="007D4540" w:rsidP="003C2073">
      <w:pPr>
        <w:spacing w:after="0" w:line="360" w:lineRule="auto"/>
        <w:rPr>
          <w:rFonts w:ascii="Arial" w:hAnsi="Arial" w:cs="Arial"/>
          <w:b/>
          <w:bCs/>
        </w:rPr>
      </w:pPr>
    </w:p>
    <w:p w14:paraId="47FA3841" w14:textId="5181D664" w:rsidR="00822A20" w:rsidRDefault="00822A20" w:rsidP="003C2073">
      <w:pPr>
        <w:spacing w:after="0" w:line="360" w:lineRule="auto"/>
        <w:rPr>
          <w:rFonts w:ascii="Arial" w:hAnsi="Arial" w:cs="Arial"/>
          <w:b/>
          <w:bCs/>
        </w:rPr>
      </w:pPr>
      <w:r>
        <w:rPr>
          <w:rFonts w:ascii="Arial" w:hAnsi="Arial" w:cs="Arial"/>
          <w:b/>
          <w:bCs/>
        </w:rPr>
        <w:t>INTRODUÇÃO:</w:t>
      </w:r>
    </w:p>
    <w:p w14:paraId="41E8C790" w14:textId="4D79065F" w:rsidR="00261C21" w:rsidRPr="00261C21" w:rsidRDefault="00261C21" w:rsidP="00491263">
      <w:pPr>
        <w:spacing w:after="0" w:line="360" w:lineRule="auto"/>
        <w:jc w:val="both"/>
        <w:rPr>
          <w:rFonts w:ascii="Arial" w:hAnsi="Arial" w:cs="Arial"/>
        </w:rPr>
      </w:pPr>
      <w:r w:rsidRPr="00261C21">
        <w:rPr>
          <w:rFonts w:ascii="Arial" w:hAnsi="Arial" w:cs="Arial"/>
        </w:rPr>
        <w:t>O presente estudo trata de uma pesquisa acerca da prevalência de sintomas ansiosos e depressivos em homens sob custódia na cidade de Tubarão (Santa Catarina) - Complexo Prisional de Tubarão, Penitenciária Masculina de Tubarão. Destaca-se que as pesquisas que discutem sobre a saúde dos detentos são, de fato, recentes, não só no Brasil, mas em todo o mundo.</w:t>
      </w:r>
    </w:p>
    <w:p w14:paraId="251E97D6" w14:textId="1E803E7B" w:rsidR="00261C21" w:rsidRPr="00261C21" w:rsidRDefault="008F43EF" w:rsidP="00491263">
      <w:pPr>
        <w:spacing w:after="0" w:line="360" w:lineRule="auto"/>
        <w:jc w:val="both"/>
        <w:rPr>
          <w:rFonts w:ascii="Arial" w:hAnsi="Arial" w:cs="Arial"/>
        </w:rPr>
      </w:pPr>
      <w:r>
        <w:rPr>
          <w:rFonts w:ascii="Arial" w:hAnsi="Arial" w:cs="Arial"/>
        </w:rPr>
        <w:t>No atual cenário de saúde</w:t>
      </w:r>
      <w:r w:rsidR="00261C21" w:rsidRPr="00261C21">
        <w:rPr>
          <w:rFonts w:ascii="Arial" w:hAnsi="Arial" w:cs="Arial"/>
        </w:rPr>
        <w:t xml:space="preserve">, aponta-se para a incidência de casos de transtornos mentais persistentes no Brasil, a qual possui a estimativa de 10 a 15% na população carcerária, valores superiores aos 2% de quadros associados à depressão e ansiedade na população em geral do país. Isso demonstra de forma clara a importância da pesquisa em análise, visto que se torna necessária a discussão sobre uma realidade tão pertinente relacionada à saúde dessa população. </w:t>
      </w:r>
    </w:p>
    <w:p w14:paraId="03D9CD3A" w14:textId="2BCE0E87" w:rsidR="00261C21" w:rsidRPr="00261C21" w:rsidRDefault="00261C21" w:rsidP="00491263">
      <w:pPr>
        <w:spacing w:after="0" w:line="360" w:lineRule="auto"/>
        <w:jc w:val="both"/>
        <w:rPr>
          <w:rFonts w:ascii="Arial" w:hAnsi="Arial" w:cs="Arial"/>
        </w:rPr>
      </w:pPr>
      <w:r w:rsidRPr="00261C21">
        <w:rPr>
          <w:rFonts w:ascii="Arial" w:hAnsi="Arial" w:cs="Arial"/>
        </w:rPr>
        <w:t xml:space="preserve">Os agravos à saúde mental concernentes à experiência de privação de liberdade são gigantescos e têm chamado a atenção de diversos pesquisadores da área. </w:t>
      </w:r>
    </w:p>
    <w:p w14:paraId="4055092F" w14:textId="6495B107" w:rsidR="00FE3B4C" w:rsidRPr="00262D90" w:rsidRDefault="00261C21" w:rsidP="003C2073">
      <w:pPr>
        <w:spacing w:after="0" w:line="360" w:lineRule="auto"/>
        <w:jc w:val="both"/>
        <w:rPr>
          <w:rFonts w:ascii="Arial" w:hAnsi="Arial" w:cs="Arial"/>
        </w:rPr>
      </w:pPr>
      <w:r w:rsidRPr="00261C21">
        <w:rPr>
          <w:rFonts w:ascii="Arial" w:hAnsi="Arial" w:cs="Arial"/>
        </w:rPr>
        <w:lastRenderedPageBreak/>
        <w:t>Logo, o estudo atual propõe uma análise da prevalência de sintomas ansiosos e depressivos em homens encarcerados associad</w:t>
      </w:r>
      <w:r w:rsidR="0007114B">
        <w:rPr>
          <w:rFonts w:ascii="Arial" w:hAnsi="Arial" w:cs="Arial"/>
        </w:rPr>
        <w:t>os</w:t>
      </w:r>
      <w:r w:rsidRPr="00261C21">
        <w:rPr>
          <w:rFonts w:ascii="Arial" w:hAnsi="Arial" w:cs="Arial"/>
        </w:rPr>
        <w:t xml:space="preserve"> a diversos fatores sociodemográficos</w:t>
      </w:r>
      <w:r w:rsidR="0031033F">
        <w:rPr>
          <w:rFonts w:ascii="Arial" w:hAnsi="Arial" w:cs="Arial"/>
        </w:rPr>
        <w:t>.</w:t>
      </w:r>
    </w:p>
    <w:p w14:paraId="2B7D9440" w14:textId="7BCB464E" w:rsidR="00AF274F" w:rsidRDefault="003C2073" w:rsidP="003C2073">
      <w:pPr>
        <w:spacing w:after="0" w:line="360" w:lineRule="auto"/>
        <w:jc w:val="both"/>
        <w:rPr>
          <w:rFonts w:ascii="Arial" w:hAnsi="Arial" w:cs="Arial"/>
          <w:b/>
          <w:bCs/>
        </w:rPr>
      </w:pPr>
      <w:r>
        <w:rPr>
          <w:rFonts w:ascii="Arial" w:hAnsi="Arial" w:cs="Arial"/>
          <w:b/>
          <w:bCs/>
        </w:rPr>
        <w:t>PALAVRAS-CHAVE:</w:t>
      </w:r>
    </w:p>
    <w:p w14:paraId="4F103A75" w14:textId="6C6041A1" w:rsidR="003C2073" w:rsidRPr="00FE3B4C" w:rsidRDefault="00FE3B4C" w:rsidP="003C2073">
      <w:pPr>
        <w:spacing w:after="0" w:line="360" w:lineRule="auto"/>
        <w:jc w:val="both"/>
        <w:rPr>
          <w:rFonts w:ascii="Arial" w:hAnsi="Arial" w:cs="Arial"/>
        </w:rPr>
      </w:pPr>
      <w:r>
        <w:rPr>
          <w:rFonts w:ascii="Arial" w:hAnsi="Arial" w:cs="Arial"/>
        </w:rPr>
        <w:t>E</w:t>
      </w:r>
      <w:r w:rsidRPr="00FE3B4C">
        <w:rPr>
          <w:rFonts w:ascii="Arial" w:hAnsi="Arial" w:cs="Arial"/>
        </w:rPr>
        <w:t>ncarceramento, ansiedade, depressão</w:t>
      </w:r>
    </w:p>
    <w:p w14:paraId="7B0AD93C" w14:textId="77777777" w:rsidR="003C2073" w:rsidRDefault="003C2073" w:rsidP="003C2073">
      <w:pPr>
        <w:spacing w:after="0" w:line="360" w:lineRule="auto"/>
        <w:jc w:val="both"/>
        <w:rPr>
          <w:rFonts w:ascii="Arial" w:hAnsi="Arial" w:cs="Arial"/>
          <w:b/>
          <w:bCs/>
        </w:rPr>
      </w:pPr>
    </w:p>
    <w:p w14:paraId="6D36865E" w14:textId="5248B4EB" w:rsidR="00714B8A" w:rsidRDefault="00714B8A" w:rsidP="003C2073">
      <w:pPr>
        <w:spacing w:after="0" w:line="360" w:lineRule="auto"/>
        <w:jc w:val="both"/>
        <w:rPr>
          <w:rFonts w:ascii="Arial" w:hAnsi="Arial" w:cs="Arial"/>
          <w:b/>
          <w:bCs/>
        </w:rPr>
      </w:pPr>
      <w:r>
        <w:rPr>
          <w:rFonts w:ascii="Arial" w:hAnsi="Arial" w:cs="Arial"/>
          <w:b/>
          <w:bCs/>
        </w:rPr>
        <w:t>MÉTODO:</w:t>
      </w:r>
    </w:p>
    <w:p w14:paraId="03917893" w14:textId="32E555B2" w:rsidR="00714B8A" w:rsidRPr="00714B8A" w:rsidRDefault="00714B8A" w:rsidP="008869CD">
      <w:pPr>
        <w:spacing w:after="0" w:line="360" w:lineRule="auto"/>
        <w:jc w:val="both"/>
        <w:rPr>
          <w:rFonts w:ascii="Arial" w:hAnsi="Arial" w:cs="Arial"/>
        </w:rPr>
      </w:pPr>
      <w:r w:rsidRPr="00714B8A">
        <w:rPr>
          <w:rFonts w:ascii="Arial" w:hAnsi="Arial" w:cs="Arial"/>
        </w:rPr>
        <w:t xml:space="preserve">Os dados utilizados neste estudo são provenientes de uma pesquisa de delineamento transversal realizada com homens acima de 18 anos, encarcerados em regime de privação total de liberdade, em um presídio masculino localizado no bairro Bom Pastor, na cidade de Tubarão, </w:t>
      </w:r>
      <w:r w:rsidR="002154D4">
        <w:rPr>
          <w:rFonts w:ascii="Arial" w:hAnsi="Arial" w:cs="Arial"/>
        </w:rPr>
        <w:t xml:space="preserve">no </w:t>
      </w:r>
      <w:r w:rsidRPr="00714B8A">
        <w:rPr>
          <w:rFonts w:ascii="Arial" w:hAnsi="Arial" w:cs="Arial"/>
        </w:rPr>
        <w:t>estado de Santa Catarina. A pesquisa foi conduzida no segundo semestre de 2024, envolvendo 115 homens</w:t>
      </w:r>
      <w:r w:rsidR="002154D4">
        <w:rPr>
          <w:rFonts w:ascii="Arial" w:hAnsi="Arial" w:cs="Arial"/>
        </w:rPr>
        <w:t>.</w:t>
      </w:r>
    </w:p>
    <w:p w14:paraId="7ECB45C3" w14:textId="5636B927" w:rsidR="00714B8A" w:rsidRPr="00714B8A" w:rsidRDefault="00714B8A" w:rsidP="008869CD">
      <w:pPr>
        <w:spacing w:after="0" w:line="360" w:lineRule="auto"/>
        <w:jc w:val="both"/>
        <w:rPr>
          <w:rFonts w:ascii="Arial" w:hAnsi="Arial" w:cs="Arial"/>
        </w:rPr>
      </w:pPr>
      <w:r w:rsidRPr="00714B8A">
        <w:rPr>
          <w:rFonts w:ascii="Arial" w:hAnsi="Arial" w:cs="Arial"/>
        </w:rPr>
        <w:t>A amostra foi definida por conveniência</w:t>
      </w:r>
      <w:r w:rsidR="0007114B">
        <w:rPr>
          <w:rFonts w:ascii="Arial" w:hAnsi="Arial" w:cs="Arial"/>
        </w:rPr>
        <w:t xml:space="preserve"> e o</w:t>
      </w:r>
      <w:r w:rsidRPr="00714B8A">
        <w:rPr>
          <w:rFonts w:ascii="Arial" w:hAnsi="Arial" w:cs="Arial"/>
        </w:rPr>
        <w:t>s critérios de inclusão foram homens maiores de idade, em situação de privação de liberdade, que concordaram em participar do estudo, excluindo aqueles que apresentaram déficits cognitivos que impossibilitaram o preenchimento dos questionários. Para a coleta de dados, foram utilizados três instrumentos principais: um questionário sociodemográfico de 22 itens, a Escala de Avaliação de Depressão de Hamilton (HAM-D) e a Escala de Ansiedade de Hamilton (HAM-A).</w:t>
      </w:r>
    </w:p>
    <w:p w14:paraId="357442FA" w14:textId="3081DA98" w:rsidR="00714B8A" w:rsidRDefault="00714B8A" w:rsidP="008869CD">
      <w:pPr>
        <w:spacing w:after="0" w:line="360" w:lineRule="auto"/>
        <w:jc w:val="both"/>
        <w:rPr>
          <w:rFonts w:ascii="Arial" w:hAnsi="Arial" w:cs="Arial"/>
        </w:rPr>
      </w:pPr>
      <w:r w:rsidRPr="00714B8A">
        <w:rPr>
          <w:rFonts w:ascii="Arial" w:hAnsi="Arial" w:cs="Arial"/>
        </w:rPr>
        <w:t xml:space="preserve">A HAM-D, composta por 17 itens, em que pontuações de 0 a </w:t>
      </w:r>
      <w:r>
        <w:rPr>
          <w:rFonts w:ascii="Arial" w:hAnsi="Arial" w:cs="Arial"/>
        </w:rPr>
        <w:t>7</w:t>
      </w:r>
      <w:r w:rsidRPr="00714B8A">
        <w:rPr>
          <w:rFonts w:ascii="Arial" w:hAnsi="Arial" w:cs="Arial"/>
        </w:rPr>
        <w:t xml:space="preserve"> correspondem a </w:t>
      </w:r>
      <w:r>
        <w:rPr>
          <w:rFonts w:ascii="Arial" w:hAnsi="Arial" w:cs="Arial"/>
        </w:rPr>
        <w:t>ausência de depressão</w:t>
      </w:r>
      <w:r w:rsidRPr="00714B8A">
        <w:rPr>
          <w:rFonts w:ascii="Arial" w:hAnsi="Arial" w:cs="Arial"/>
        </w:rPr>
        <w:t xml:space="preserve">; escores de </w:t>
      </w:r>
      <w:r>
        <w:rPr>
          <w:rFonts w:ascii="Arial" w:hAnsi="Arial" w:cs="Arial"/>
        </w:rPr>
        <w:t>8</w:t>
      </w:r>
      <w:r w:rsidRPr="00714B8A">
        <w:rPr>
          <w:rFonts w:ascii="Arial" w:hAnsi="Arial" w:cs="Arial"/>
        </w:rPr>
        <w:t xml:space="preserve"> a </w:t>
      </w:r>
      <w:r>
        <w:rPr>
          <w:rFonts w:ascii="Arial" w:hAnsi="Arial" w:cs="Arial"/>
        </w:rPr>
        <w:t>13, depressão leve</w:t>
      </w:r>
      <w:r w:rsidRPr="00714B8A">
        <w:rPr>
          <w:rFonts w:ascii="Arial" w:hAnsi="Arial" w:cs="Arial"/>
        </w:rPr>
        <w:t xml:space="preserve">; escores de </w:t>
      </w:r>
      <w:r>
        <w:rPr>
          <w:rFonts w:ascii="Arial" w:hAnsi="Arial" w:cs="Arial"/>
        </w:rPr>
        <w:t>14</w:t>
      </w:r>
      <w:r w:rsidRPr="00714B8A">
        <w:rPr>
          <w:rFonts w:ascii="Arial" w:hAnsi="Arial" w:cs="Arial"/>
        </w:rPr>
        <w:t xml:space="preserve"> a 1</w:t>
      </w:r>
      <w:r>
        <w:rPr>
          <w:rFonts w:ascii="Arial" w:hAnsi="Arial" w:cs="Arial"/>
        </w:rPr>
        <w:t>8</w:t>
      </w:r>
      <w:r w:rsidRPr="00714B8A">
        <w:rPr>
          <w:rFonts w:ascii="Arial" w:hAnsi="Arial" w:cs="Arial"/>
        </w:rPr>
        <w:t xml:space="preserve">, </w:t>
      </w:r>
      <w:r>
        <w:rPr>
          <w:rFonts w:ascii="Arial" w:hAnsi="Arial" w:cs="Arial"/>
        </w:rPr>
        <w:t>depressão moderada</w:t>
      </w:r>
      <w:r w:rsidRPr="00714B8A">
        <w:rPr>
          <w:rFonts w:ascii="Arial" w:hAnsi="Arial" w:cs="Arial"/>
        </w:rPr>
        <w:t xml:space="preserve">; pontuações de </w:t>
      </w:r>
      <w:r>
        <w:rPr>
          <w:rFonts w:ascii="Arial" w:hAnsi="Arial" w:cs="Arial"/>
        </w:rPr>
        <w:t>19</w:t>
      </w:r>
      <w:r w:rsidRPr="00714B8A">
        <w:rPr>
          <w:rFonts w:ascii="Arial" w:hAnsi="Arial" w:cs="Arial"/>
        </w:rPr>
        <w:t xml:space="preserve"> a </w:t>
      </w:r>
      <w:r>
        <w:rPr>
          <w:rFonts w:ascii="Arial" w:hAnsi="Arial" w:cs="Arial"/>
        </w:rPr>
        <w:t>22</w:t>
      </w:r>
      <w:r w:rsidRPr="00714B8A">
        <w:rPr>
          <w:rFonts w:ascii="Arial" w:hAnsi="Arial" w:cs="Arial"/>
        </w:rPr>
        <w:t xml:space="preserve">, </w:t>
      </w:r>
      <w:r>
        <w:rPr>
          <w:rFonts w:ascii="Arial" w:hAnsi="Arial" w:cs="Arial"/>
        </w:rPr>
        <w:t>depressão grave</w:t>
      </w:r>
      <w:r w:rsidRPr="00714B8A">
        <w:rPr>
          <w:rFonts w:ascii="Arial" w:hAnsi="Arial" w:cs="Arial"/>
        </w:rPr>
        <w:t xml:space="preserve"> e escores ≥ 2</w:t>
      </w:r>
      <w:r w:rsidR="00733A1B">
        <w:rPr>
          <w:rFonts w:ascii="Arial" w:hAnsi="Arial" w:cs="Arial"/>
        </w:rPr>
        <w:t>3</w:t>
      </w:r>
      <w:r w:rsidRPr="00714B8A">
        <w:rPr>
          <w:rFonts w:ascii="Arial" w:hAnsi="Arial" w:cs="Arial"/>
        </w:rPr>
        <w:t xml:space="preserve">, pacientes </w:t>
      </w:r>
      <w:r w:rsidR="00733A1B">
        <w:rPr>
          <w:rFonts w:ascii="Arial" w:hAnsi="Arial" w:cs="Arial"/>
        </w:rPr>
        <w:t>com depressão muito grave</w:t>
      </w:r>
      <w:r>
        <w:rPr>
          <w:rFonts w:ascii="Arial" w:hAnsi="Arial" w:cs="Arial"/>
        </w:rPr>
        <w:t>,</w:t>
      </w:r>
      <w:r w:rsidRPr="00714B8A">
        <w:rPr>
          <w:rFonts w:ascii="Arial" w:hAnsi="Arial" w:cs="Arial"/>
        </w:rPr>
        <w:t xml:space="preserve"> foi utilizada para mensurar a gravidade dos sintomas depressivos</w:t>
      </w:r>
      <w:r w:rsidR="00852A42">
        <w:rPr>
          <w:rFonts w:ascii="Arial" w:hAnsi="Arial" w:cs="Arial"/>
          <w:vertAlign w:val="superscript"/>
        </w:rPr>
        <w:t>10</w:t>
      </w:r>
      <w:r w:rsidR="00733A1B">
        <w:rPr>
          <w:rFonts w:ascii="Arial" w:hAnsi="Arial" w:cs="Arial"/>
        </w:rPr>
        <w:t>.</w:t>
      </w:r>
      <w:r w:rsidRPr="00714B8A">
        <w:rPr>
          <w:rFonts w:ascii="Arial" w:hAnsi="Arial" w:cs="Arial"/>
        </w:rPr>
        <w:t xml:space="preserve"> </w:t>
      </w:r>
      <w:r w:rsidR="00733A1B">
        <w:rPr>
          <w:rFonts w:ascii="Arial" w:hAnsi="Arial" w:cs="Arial"/>
        </w:rPr>
        <w:t>E</w:t>
      </w:r>
      <w:r w:rsidRPr="00714B8A">
        <w:rPr>
          <w:rFonts w:ascii="Arial" w:hAnsi="Arial" w:cs="Arial"/>
        </w:rPr>
        <w:t>nquanto a HAM-A, com 14 itens, avaliou os sintomas de ansiedade. Estabeleceu-se os valores limítrofes da seguinte forma: 0 a 17 classifica-se como ausência de ansiedade; 18 a 24, ansiedade leve; 25 a 29, ansiedade moderada; e igual ou superior a 30, ansiedade grave</w:t>
      </w:r>
      <w:r w:rsidR="00852A42">
        <w:rPr>
          <w:rFonts w:ascii="Arial" w:hAnsi="Arial" w:cs="Arial"/>
          <w:vertAlign w:val="superscript"/>
        </w:rPr>
        <w:t>11</w:t>
      </w:r>
      <w:r w:rsidR="00733A1B">
        <w:rPr>
          <w:rFonts w:ascii="Arial" w:hAnsi="Arial" w:cs="Arial"/>
        </w:rPr>
        <w:t>.</w:t>
      </w:r>
    </w:p>
    <w:p w14:paraId="2EA2939A" w14:textId="4D03F4AA" w:rsidR="00711520" w:rsidRDefault="00711520" w:rsidP="008869CD">
      <w:pPr>
        <w:spacing w:after="0" w:line="360" w:lineRule="auto"/>
        <w:jc w:val="both"/>
        <w:rPr>
          <w:rFonts w:ascii="Arial" w:hAnsi="Arial" w:cs="Arial"/>
        </w:rPr>
      </w:pPr>
      <w:r w:rsidRPr="00711520">
        <w:rPr>
          <w:rFonts w:ascii="Arial" w:hAnsi="Arial" w:cs="Arial"/>
        </w:rPr>
        <w:t xml:space="preserve">Na descrição dos dados foram utilizadas frequências absolutas (n) e relativas (%) para variáveis qualitativas e medidas de tendência central e dispersão para as quantitativas. A normalidade foi identificada pelo teste de Shapiro-Wilk. A existência de associação foi avaliada por meio do teste de qui-quadrado de Pearson e exato de Fisher. Nos casos das tabelas de contingência maiores que 2 x 2, em que se verificou significância estatística (p&lt;0,05), utilizou-se o post hoc análise de resíduos para identificar as categorias com diferenças. Para a comparação dos valores médios foi </w:t>
      </w:r>
      <w:r w:rsidRPr="00711520">
        <w:rPr>
          <w:rFonts w:ascii="Arial" w:hAnsi="Arial" w:cs="Arial"/>
        </w:rPr>
        <w:lastRenderedPageBreak/>
        <w:t>utilizado o teste t de Student. O nível de significância usado na pesquisa foi de 5% (p&lt;0,05). O programa Excel foi empregado para elaboração do banco de dados e gráficos e o software Stata 16.1, para análise dos dados.</w:t>
      </w:r>
    </w:p>
    <w:p w14:paraId="612B872F" w14:textId="77777777" w:rsidR="00175FCC" w:rsidRDefault="00175FCC" w:rsidP="00175FCC">
      <w:pPr>
        <w:spacing w:after="0" w:line="360" w:lineRule="auto"/>
        <w:jc w:val="both"/>
        <w:rPr>
          <w:rFonts w:ascii="Arial" w:hAnsi="Arial" w:cs="Arial"/>
        </w:rPr>
      </w:pPr>
    </w:p>
    <w:p w14:paraId="27F83861" w14:textId="7897A725" w:rsidR="00CE30F1" w:rsidRPr="00CE30F1" w:rsidRDefault="00175FCC" w:rsidP="00714B8A">
      <w:pPr>
        <w:spacing w:after="0" w:line="360" w:lineRule="auto"/>
        <w:jc w:val="both"/>
        <w:rPr>
          <w:rFonts w:ascii="Arial" w:hAnsi="Arial" w:cs="Arial"/>
          <w:b/>
        </w:rPr>
      </w:pPr>
      <w:r>
        <w:rPr>
          <w:rFonts w:ascii="Arial" w:hAnsi="Arial" w:cs="Arial"/>
          <w:b/>
        </w:rPr>
        <w:t>RESULTADOS</w:t>
      </w:r>
      <w:r w:rsidR="006D5E53">
        <w:rPr>
          <w:rFonts w:ascii="Arial" w:hAnsi="Arial" w:cs="Arial"/>
          <w:b/>
        </w:rPr>
        <w:t xml:space="preserve"> E DISCUSSÕES:</w:t>
      </w:r>
    </w:p>
    <w:p w14:paraId="432E8FCE" w14:textId="1D0FD69E" w:rsidR="00B14FDC" w:rsidRDefault="0055472D" w:rsidP="00491263">
      <w:pPr>
        <w:spacing w:after="0" w:line="360" w:lineRule="auto"/>
        <w:jc w:val="both"/>
        <w:rPr>
          <w:rFonts w:ascii="Arial" w:hAnsi="Arial" w:cs="Arial"/>
        </w:rPr>
      </w:pPr>
      <w:r>
        <w:rPr>
          <w:rFonts w:ascii="Arial" w:hAnsi="Arial" w:cs="Arial"/>
        </w:rPr>
        <w:t xml:space="preserve">A </w:t>
      </w:r>
      <w:r w:rsidR="00546805" w:rsidRPr="00546805">
        <w:rPr>
          <w:rFonts w:ascii="Arial" w:hAnsi="Arial" w:cs="Arial"/>
        </w:rPr>
        <w:t xml:space="preserve">saúde psíquica dos detentos </w:t>
      </w:r>
      <w:r>
        <w:rPr>
          <w:rFonts w:ascii="Arial" w:hAnsi="Arial" w:cs="Arial"/>
        </w:rPr>
        <w:t>é</w:t>
      </w:r>
      <w:r w:rsidR="00546805" w:rsidRPr="00546805">
        <w:rPr>
          <w:rFonts w:ascii="Arial" w:hAnsi="Arial" w:cs="Arial"/>
        </w:rPr>
        <w:t xml:space="preserve"> comprometida não só pela perda do autogerenciamento de vida </w:t>
      </w:r>
      <w:r w:rsidRPr="00546805">
        <w:rPr>
          <w:rFonts w:ascii="Arial" w:hAnsi="Arial" w:cs="Arial"/>
        </w:rPr>
        <w:t>dele</w:t>
      </w:r>
      <w:r w:rsidR="00546805" w:rsidRPr="00546805">
        <w:rPr>
          <w:rFonts w:ascii="Arial" w:hAnsi="Arial" w:cs="Arial"/>
        </w:rPr>
        <w:t>, mas também devido às condições de encarceramento as quais</w:t>
      </w:r>
      <w:r>
        <w:rPr>
          <w:rFonts w:ascii="Arial" w:hAnsi="Arial" w:cs="Arial"/>
        </w:rPr>
        <w:t>,</w:t>
      </w:r>
      <w:r w:rsidR="00546805" w:rsidRPr="00546805">
        <w:rPr>
          <w:rFonts w:ascii="Arial" w:hAnsi="Arial" w:cs="Arial"/>
        </w:rPr>
        <w:t xml:space="preserve"> na presença de agentes estressores, têm potencial de apresentar sintomas ansiosos e depressivos.</w:t>
      </w:r>
      <w:r>
        <w:rPr>
          <w:rFonts w:ascii="Arial" w:hAnsi="Arial" w:cs="Arial"/>
        </w:rPr>
        <w:t xml:space="preserve"> </w:t>
      </w:r>
      <w:r w:rsidR="00F910D2">
        <w:rPr>
          <w:rFonts w:ascii="Arial" w:hAnsi="Arial" w:cs="Arial"/>
        </w:rPr>
        <w:t>Esses</w:t>
      </w:r>
      <w:r>
        <w:rPr>
          <w:rFonts w:ascii="Arial" w:hAnsi="Arial" w:cs="Arial"/>
        </w:rPr>
        <w:t xml:space="preserve"> agentes</w:t>
      </w:r>
      <w:r w:rsidR="00F910D2">
        <w:rPr>
          <w:rFonts w:ascii="Arial" w:hAnsi="Arial" w:cs="Arial"/>
        </w:rPr>
        <w:t xml:space="preserve"> se apresentam</w:t>
      </w:r>
      <w:r w:rsidR="00B14FDC" w:rsidRPr="00B14FDC">
        <w:rPr>
          <w:rFonts w:ascii="Arial" w:hAnsi="Arial" w:cs="Arial"/>
        </w:rPr>
        <w:t xml:space="preserve"> como uma re</w:t>
      </w:r>
      <w:r>
        <w:rPr>
          <w:rFonts w:ascii="Arial" w:hAnsi="Arial" w:cs="Arial"/>
        </w:rPr>
        <w:t>s</w:t>
      </w:r>
      <w:r w:rsidR="00B14FDC" w:rsidRPr="00B14FDC">
        <w:rPr>
          <w:rFonts w:ascii="Arial" w:hAnsi="Arial" w:cs="Arial"/>
        </w:rPr>
        <w:t>posta fisiológica do corpo humano quando se encontra frente às condições de estresse; no entanto, quando esses sintomas aparecem de forma exagerada</w:t>
      </w:r>
      <w:r>
        <w:rPr>
          <w:rFonts w:ascii="Arial" w:hAnsi="Arial" w:cs="Arial"/>
        </w:rPr>
        <w:t>,</w:t>
      </w:r>
      <w:r w:rsidR="00B14FDC" w:rsidRPr="00B14FDC">
        <w:rPr>
          <w:rFonts w:ascii="Arial" w:hAnsi="Arial" w:cs="Arial"/>
        </w:rPr>
        <w:t xml:space="preserve"> ocorre uma interferência maléfica em sua vida pessoal.</w:t>
      </w:r>
      <w:r w:rsidR="00B14FDC">
        <w:rPr>
          <w:rFonts w:ascii="Arial" w:hAnsi="Arial" w:cs="Arial"/>
        </w:rPr>
        <w:t xml:space="preserve"> </w:t>
      </w:r>
      <w:r w:rsidR="00F910D2">
        <w:rPr>
          <w:rFonts w:ascii="Arial" w:hAnsi="Arial" w:cs="Arial"/>
        </w:rPr>
        <w:t>Tais</w:t>
      </w:r>
      <w:r w:rsidR="00B14FDC" w:rsidRPr="00B14FDC">
        <w:rPr>
          <w:rFonts w:ascii="Arial" w:hAnsi="Arial" w:cs="Arial"/>
        </w:rPr>
        <w:t xml:space="preserve"> interferências, por sua vez, manifestam-se por intermédio de aspectos clínicos como sentimento vago, de medo e de apreensão.</w:t>
      </w:r>
    </w:p>
    <w:p w14:paraId="3E82F0FD" w14:textId="04C520AD" w:rsidR="00B14FDC" w:rsidRDefault="00B14FDC" w:rsidP="00491263">
      <w:pPr>
        <w:spacing w:after="0" w:line="360" w:lineRule="auto"/>
        <w:jc w:val="both"/>
        <w:rPr>
          <w:rFonts w:ascii="Arial" w:hAnsi="Arial" w:cs="Arial"/>
        </w:rPr>
      </w:pPr>
      <w:r w:rsidRPr="00B14FDC">
        <w:rPr>
          <w:rFonts w:ascii="Arial" w:hAnsi="Arial" w:cs="Arial"/>
        </w:rPr>
        <w:t xml:space="preserve">Um estudo realizado na Costa Rica, </w:t>
      </w:r>
      <w:r w:rsidR="00F910D2">
        <w:rPr>
          <w:rFonts w:ascii="Arial" w:hAnsi="Arial" w:cs="Arial"/>
        </w:rPr>
        <w:t>analisou</w:t>
      </w:r>
      <w:r w:rsidRPr="00B14FDC">
        <w:rPr>
          <w:rFonts w:ascii="Arial" w:hAnsi="Arial" w:cs="Arial"/>
        </w:rPr>
        <w:t xml:space="preserve"> comparativamente duas populações específicas – a Unidade de Atenção Integral (UAI) e toda a coletividade penal do país – contrastou o nível da presença de doenças crônicas na população geral em detrimento dos indivíduos privados de liberdade.</w:t>
      </w:r>
      <w:r w:rsidR="00F910D2">
        <w:rPr>
          <w:rFonts w:ascii="Arial" w:hAnsi="Arial" w:cs="Arial"/>
        </w:rPr>
        <w:t xml:space="preserve"> P</w:t>
      </w:r>
      <w:r w:rsidRPr="00B14FDC">
        <w:rPr>
          <w:rFonts w:ascii="Arial" w:hAnsi="Arial" w:cs="Arial"/>
        </w:rPr>
        <w:t>ode-se citar como um exemplo a diabetes mellitus tipo 2, uma vez que no presídio a presença dessa comorbidade ultrapassa cerca de três vezes o valor presente na comunidade costarriquense</w:t>
      </w:r>
      <w:r w:rsidR="00F910D2">
        <w:rPr>
          <w:rFonts w:ascii="Arial" w:hAnsi="Arial" w:cs="Arial"/>
        </w:rPr>
        <w:t xml:space="preserve">, ressaltando as altas taxas de diabéticos </w:t>
      </w:r>
      <w:r w:rsidR="0055472D">
        <w:rPr>
          <w:rFonts w:ascii="Arial" w:hAnsi="Arial" w:cs="Arial"/>
        </w:rPr>
        <w:t>neste ambiente</w:t>
      </w:r>
      <w:r w:rsidRPr="00B14FDC">
        <w:rPr>
          <w:rFonts w:ascii="Arial" w:hAnsi="Arial" w:cs="Arial"/>
        </w:rPr>
        <w:t>.</w:t>
      </w:r>
    </w:p>
    <w:p w14:paraId="0710C1E3" w14:textId="4FB98B6E" w:rsidR="008727D3" w:rsidRDefault="00B14FDC" w:rsidP="00491263">
      <w:pPr>
        <w:spacing w:after="0" w:line="360" w:lineRule="auto"/>
        <w:jc w:val="both"/>
        <w:rPr>
          <w:rFonts w:ascii="Arial" w:hAnsi="Arial" w:cs="Arial"/>
        </w:rPr>
      </w:pPr>
      <w:r w:rsidRPr="00B14FDC">
        <w:rPr>
          <w:rFonts w:ascii="Arial" w:hAnsi="Arial" w:cs="Arial"/>
        </w:rPr>
        <w:t xml:space="preserve">Por outro lado, nota-se que há uma relação bem consolidada na literatura entre a presença de doenças crônicas em indivíduos com sintomas ansiosos e depressivos. Sabe-se que ter quatro ou mais doenças crônicas está associado com uma chance 10 vezes maior de autopercepção negativa da saúde entre os homens. Analogamente, no cenário </w:t>
      </w:r>
      <w:r w:rsidR="002118A7">
        <w:rPr>
          <w:rFonts w:ascii="Arial" w:hAnsi="Arial" w:cs="Arial"/>
        </w:rPr>
        <w:t>analisado,</w:t>
      </w:r>
      <w:r w:rsidRPr="00B14FDC">
        <w:rPr>
          <w:rFonts w:ascii="Arial" w:hAnsi="Arial" w:cs="Arial"/>
        </w:rPr>
        <w:t xml:space="preserve"> essa evidência acerca da presença de doenças crônicas não transmissíveis em pessoas privadas de liberdade com sintomas ansiosos e depressivos se </w:t>
      </w:r>
      <w:r w:rsidR="00D2005C">
        <w:rPr>
          <w:rFonts w:ascii="Arial" w:hAnsi="Arial" w:cs="Arial"/>
        </w:rPr>
        <w:t>apresenta</w:t>
      </w:r>
      <w:r w:rsidRPr="00B14FDC">
        <w:rPr>
          <w:rFonts w:ascii="Arial" w:hAnsi="Arial" w:cs="Arial"/>
        </w:rPr>
        <w:t xml:space="preserve">, uma vez que os resultados obtidos por meio dessa pesquisa </w:t>
      </w:r>
      <w:r w:rsidR="00D2005C">
        <w:rPr>
          <w:rFonts w:ascii="Arial" w:hAnsi="Arial" w:cs="Arial"/>
        </w:rPr>
        <w:t>sugerem corroboração de</w:t>
      </w:r>
      <w:r w:rsidRPr="00B14FDC">
        <w:rPr>
          <w:rFonts w:ascii="Arial" w:hAnsi="Arial" w:cs="Arial"/>
        </w:rPr>
        <w:t xml:space="preserve"> tal fato. </w:t>
      </w:r>
      <w:r w:rsidR="00546805" w:rsidRPr="00546805">
        <w:rPr>
          <w:rFonts w:ascii="Arial" w:hAnsi="Arial" w:cs="Arial"/>
        </w:rPr>
        <w:t xml:space="preserve"> </w:t>
      </w:r>
    </w:p>
    <w:p w14:paraId="258B3D54" w14:textId="5BC03C64" w:rsidR="005863E7" w:rsidRDefault="005863E7" w:rsidP="00491263">
      <w:pPr>
        <w:spacing w:after="0" w:line="360" w:lineRule="auto"/>
        <w:jc w:val="both"/>
        <w:rPr>
          <w:rFonts w:ascii="Arial" w:hAnsi="Arial" w:cs="Arial"/>
        </w:rPr>
      </w:pPr>
      <w:r w:rsidRPr="005863E7">
        <w:rPr>
          <w:rFonts w:ascii="Arial" w:hAnsi="Arial" w:cs="Arial"/>
        </w:rPr>
        <w:t xml:space="preserve">O isolamento social é </w:t>
      </w:r>
      <w:r w:rsidR="002118A7">
        <w:rPr>
          <w:rFonts w:ascii="Arial" w:hAnsi="Arial" w:cs="Arial"/>
        </w:rPr>
        <w:t>um importante desencadeador de complicações</w:t>
      </w:r>
      <w:r w:rsidRPr="005863E7">
        <w:rPr>
          <w:rFonts w:ascii="Arial" w:hAnsi="Arial" w:cs="Arial"/>
        </w:rPr>
        <w:t xml:space="preserve"> psiquiátric</w:t>
      </w:r>
      <w:r w:rsidR="002118A7">
        <w:rPr>
          <w:rFonts w:ascii="Arial" w:hAnsi="Arial" w:cs="Arial"/>
        </w:rPr>
        <w:t>a</w:t>
      </w:r>
      <w:r w:rsidRPr="005863E7">
        <w:rPr>
          <w:rFonts w:ascii="Arial" w:hAnsi="Arial" w:cs="Arial"/>
        </w:rPr>
        <w:t>s e capaz de prolongar transtornos mentais em detentos. No Equador, um estudo</w:t>
      </w:r>
      <w:r w:rsidR="0055472D">
        <w:rPr>
          <w:rFonts w:ascii="Arial" w:hAnsi="Arial" w:cs="Arial"/>
        </w:rPr>
        <w:t xml:space="preserve"> </w:t>
      </w:r>
      <w:r w:rsidRPr="005863E7">
        <w:rPr>
          <w:rFonts w:ascii="Arial" w:hAnsi="Arial" w:cs="Arial"/>
        </w:rPr>
        <w:t xml:space="preserve">encontrou que 78,3% daqueles que não recebiam visitas apresentaram depressão ou psicose. Dessa forma, </w:t>
      </w:r>
      <w:r w:rsidR="002118A7">
        <w:rPr>
          <w:rFonts w:ascii="Arial" w:hAnsi="Arial" w:cs="Arial"/>
        </w:rPr>
        <w:t>compreende-se a importância do vínculo social para a melhoria da saúde mental</w:t>
      </w:r>
      <w:r w:rsidRPr="005863E7">
        <w:rPr>
          <w:rFonts w:ascii="Arial" w:hAnsi="Arial" w:cs="Arial"/>
        </w:rPr>
        <w:t>.</w:t>
      </w:r>
    </w:p>
    <w:p w14:paraId="38ACBD82" w14:textId="67F4E64A" w:rsidR="005863E7" w:rsidRDefault="00CA1266" w:rsidP="00491263">
      <w:pPr>
        <w:spacing w:after="0" w:line="360" w:lineRule="auto"/>
        <w:jc w:val="both"/>
        <w:rPr>
          <w:rFonts w:ascii="Arial" w:hAnsi="Arial" w:cs="Arial"/>
        </w:rPr>
      </w:pPr>
      <w:r w:rsidRPr="00CA1266">
        <w:rPr>
          <w:rFonts w:ascii="Arial" w:hAnsi="Arial" w:cs="Arial"/>
        </w:rPr>
        <w:lastRenderedPageBreak/>
        <w:t>Nota-se uma estatística significativa entre uso de medicamentos psiquiátricos</w:t>
      </w:r>
      <w:r w:rsidR="002118A7">
        <w:rPr>
          <w:rFonts w:ascii="Arial" w:hAnsi="Arial" w:cs="Arial"/>
        </w:rPr>
        <w:t xml:space="preserve"> e sintomas ansioso e depressivos</w:t>
      </w:r>
      <w:r w:rsidRPr="00CA1266">
        <w:rPr>
          <w:rFonts w:ascii="Arial" w:hAnsi="Arial" w:cs="Arial"/>
        </w:rPr>
        <w:t>. Isso está de acordo com um estudo realizado no sistema penitenciário do estado do Ceará, o qual buscou analisar o uso de medicamentos psicotrópicos pelos indivíduos que compunham a amostra. Nele, o autor atribui o alto consumo de medicamentos nas penitenciárias ao aumento da prevalência de transtornos mentais. Ainda segundo o estudo</w:t>
      </w:r>
      <w:r w:rsidR="00520F65">
        <w:rPr>
          <w:rFonts w:ascii="Arial" w:hAnsi="Arial" w:cs="Arial"/>
        </w:rPr>
        <w:t>,</w:t>
      </w:r>
      <w:r w:rsidRPr="00CA1266">
        <w:rPr>
          <w:rFonts w:ascii="Arial" w:hAnsi="Arial" w:cs="Arial"/>
        </w:rPr>
        <w:t xml:space="preserve"> o número insuficiente de profissionais de saúde que atuam no sistema penitenciário, é um empecilho para a correta assistência farmacêutica.</w:t>
      </w:r>
    </w:p>
    <w:p w14:paraId="73E4F035" w14:textId="04E00466" w:rsidR="00C61F9C" w:rsidRDefault="00520F65" w:rsidP="00491263">
      <w:pPr>
        <w:spacing w:after="0" w:line="360" w:lineRule="auto"/>
        <w:jc w:val="both"/>
        <w:rPr>
          <w:rFonts w:ascii="Arial" w:hAnsi="Arial" w:cs="Arial"/>
        </w:rPr>
      </w:pPr>
      <w:r>
        <w:rPr>
          <w:rFonts w:ascii="Arial" w:hAnsi="Arial" w:cs="Arial"/>
        </w:rPr>
        <w:t>O</w:t>
      </w:r>
      <w:r w:rsidR="00C61F9C" w:rsidRPr="00C61F9C">
        <w:rPr>
          <w:rFonts w:ascii="Arial" w:hAnsi="Arial" w:cs="Arial"/>
        </w:rPr>
        <w:t xml:space="preserve"> histórico familiar surge como um elemento crucial</w:t>
      </w:r>
      <w:r>
        <w:rPr>
          <w:rFonts w:ascii="Arial" w:hAnsi="Arial" w:cs="Arial"/>
        </w:rPr>
        <w:t xml:space="preserve"> para a análise</w:t>
      </w:r>
      <w:r w:rsidR="00CA34CB">
        <w:rPr>
          <w:rFonts w:ascii="Arial" w:hAnsi="Arial" w:cs="Arial"/>
        </w:rPr>
        <w:t xml:space="preserve"> da presença de sintomas ansiosos e depressivos</w:t>
      </w:r>
      <w:r w:rsidR="00C61F9C" w:rsidRPr="00C61F9C">
        <w:rPr>
          <w:rFonts w:ascii="Arial" w:hAnsi="Arial" w:cs="Arial"/>
        </w:rPr>
        <w:t xml:space="preserve">, </w:t>
      </w:r>
      <w:r w:rsidR="00CA34CB">
        <w:rPr>
          <w:rFonts w:ascii="Arial" w:hAnsi="Arial" w:cs="Arial"/>
        </w:rPr>
        <w:t>dado</w:t>
      </w:r>
      <w:r>
        <w:rPr>
          <w:rFonts w:ascii="Arial" w:hAnsi="Arial" w:cs="Arial"/>
        </w:rPr>
        <w:t xml:space="preserve"> que</w:t>
      </w:r>
      <w:r w:rsidR="00C61F9C" w:rsidRPr="00C61F9C">
        <w:rPr>
          <w:rFonts w:ascii="Arial" w:hAnsi="Arial" w:cs="Arial"/>
        </w:rPr>
        <w:t xml:space="preserve"> fatores genéticos e psicossociais podem contribuir para o desenvolvimento d</w:t>
      </w:r>
      <w:r>
        <w:rPr>
          <w:rFonts w:ascii="Arial" w:hAnsi="Arial" w:cs="Arial"/>
        </w:rPr>
        <w:t>os sintomas estudados</w:t>
      </w:r>
      <w:r w:rsidR="00C61F9C" w:rsidRPr="00C61F9C">
        <w:rPr>
          <w:rFonts w:ascii="Arial" w:hAnsi="Arial" w:cs="Arial"/>
        </w:rPr>
        <w:t xml:space="preserve">. </w:t>
      </w:r>
      <w:r w:rsidR="00C61F9C">
        <w:rPr>
          <w:rFonts w:ascii="Arial" w:hAnsi="Arial" w:cs="Arial"/>
        </w:rPr>
        <w:t>Neste estudo</w:t>
      </w:r>
      <w:r w:rsidR="00C61F9C" w:rsidRPr="00C61F9C">
        <w:rPr>
          <w:rFonts w:ascii="Arial" w:hAnsi="Arial" w:cs="Arial"/>
        </w:rPr>
        <w:t>, observou-se uma relação significativa entre essas condições de saúde mental e o contexto familiar</w:t>
      </w:r>
      <w:r w:rsidR="00CA34CB">
        <w:rPr>
          <w:rFonts w:ascii="Arial" w:hAnsi="Arial" w:cs="Arial"/>
        </w:rPr>
        <w:t>.</w:t>
      </w:r>
    </w:p>
    <w:p w14:paraId="4CD93A57" w14:textId="06A54D54" w:rsidR="00314D44" w:rsidRDefault="00CA34CB" w:rsidP="00491263">
      <w:pPr>
        <w:spacing w:after="0" w:line="360" w:lineRule="auto"/>
        <w:jc w:val="both"/>
        <w:rPr>
          <w:rFonts w:ascii="Arial" w:hAnsi="Arial" w:cs="Arial"/>
        </w:rPr>
      </w:pPr>
      <w:r>
        <w:rPr>
          <w:rFonts w:ascii="Arial" w:hAnsi="Arial" w:cs="Arial"/>
        </w:rPr>
        <w:t>E</w:t>
      </w:r>
      <w:r w:rsidR="00314D44" w:rsidRPr="00314D44">
        <w:rPr>
          <w:rFonts w:ascii="Arial" w:hAnsi="Arial" w:cs="Arial"/>
        </w:rPr>
        <w:t>xiste uma forte relação entre a associação de saúde e doença com fatores psicológicos. Quando o indivíduo enfrenta eventos estressores, o funcionamento do seu sistema imunológico pode ser comprometido, aumentando o risco de adoecer tanto fisicamente quanto mentalmente.</w:t>
      </w:r>
      <w:r w:rsidR="00FF33DB">
        <w:rPr>
          <w:rFonts w:ascii="Arial" w:hAnsi="Arial" w:cs="Arial"/>
        </w:rPr>
        <w:t xml:space="preserve"> </w:t>
      </w:r>
      <w:r w:rsidR="00B43E9D" w:rsidRPr="00B43E9D">
        <w:rPr>
          <w:rFonts w:ascii="Arial" w:hAnsi="Arial" w:cs="Arial"/>
        </w:rPr>
        <w:t>Um estudo realizado na Penitenciária Santa Augusta (Criciúma - Santa Catarina - Brasil) avaliou a presença de transtornos mentais tr</w:t>
      </w:r>
      <w:r>
        <w:rPr>
          <w:rFonts w:ascii="Arial" w:hAnsi="Arial" w:cs="Arial"/>
        </w:rPr>
        <w:t>azendo</w:t>
      </w:r>
      <w:r w:rsidR="00B43E9D" w:rsidRPr="00B43E9D">
        <w:rPr>
          <w:rFonts w:ascii="Arial" w:hAnsi="Arial" w:cs="Arial"/>
        </w:rPr>
        <w:t xml:space="preserve"> uma estatística importante</w:t>
      </w:r>
      <w:r>
        <w:rPr>
          <w:rFonts w:ascii="Arial" w:hAnsi="Arial" w:cs="Arial"/>
        </w:rPr>
        <w:t xml:space="preserve">, </w:t>
      </w:r>
      <w:r w:rsidR="00B43E9D" w:rsidRPr="00B43E9D">
        <w:rPr>
          <w:rFonts w:ascii="Arial" w:hAnsi="Arial" w:cs="Arial"/>
        </w:rPr>
        <w:t>6,4% dos homens admitidos à prisão de Cook County (Chicago) apresentavam uma doença mental grave, como esquizofrenia e transtorno bipolar.</w:t>
      </w:r>
    </w:p>
    <w:p w14:paraId="6F6AD8D6" w14:textId="14E65D4B" w:rsidR="00B43E9D" w:rsidRDefault="00B43E9D" w:rsidP="00491263">
      <w:pPr>
        <w:spacing w:after="0" w:line="360" w:lineRule="auto"/>
        <w:jc w:val="both"/>
        <w:rPr>
          <w:rFonts w:ascii="Arial" w:hAnsi="Arial" w:cs="Arial"/>
        </w:rPr>
      </w:pPr>
      <w:r w:rsidRPr="00B43E9D">
        <w:rPr>
          <w:rFonts w:ascii="Arial" w:hAnsi="Arial" w:cs="Arial"/>
        </w:rPr>
        <w:t xml:space="preserve">Assim, observa-se que, no sistema penitenciário, há uma correlação direta entre indivíduos com outras doenças mentais e a probabilidade de desenvolvimento de ansiedade e depressão. </w:t>
      </w:r>
      <w:r w:rsidR="00262D90">
        <w:rPr>
          <w:rFonts w:ascii="Arial" w:hAnsi="Arial" w:cs="Arial"/>
        </w:rPr>
        <w:t>Isso</w:t>
      </w:r>
      <w:r w:rsidRPr="00B43E9D">
        <w:rPr>
          <w:rFonts w:ascii="Arial" w:hAnsi="Arial" w:cs="Arial"/>
        </w:rPr>
        <w:t xml:space="preserve"> </w:t>
      </w:r>
      <w:r w:rsidR="00262D90">
        <w:rPr>
          <w:rFonts w:ascii="Arial" w:hAnsi="Arial" w:cs="Arial"/>
        </w:rPr>
        <w:t>foi</w:t>
      </w:r>
      <w:r w:rsidRPr="00B43E9D">
        <w:rPr>
          <w:rFonts w:ascii="Arial" w:hAnsi="Arial" w:cs="Arial"/>
        </w:rPr>
        <w:t xml:space="preserve"> evidenciado </w:t>
      </w:r>
      <w:r>
        <w:rPr>
          <w:rFonts w:ascii="Arial" w:hAnsi="Arial" w:cs="Arial"/>
        </w:rPr>
        <w:t>pelo presente estudo</w:t>
      </w:r>
      <w:r w:rsidRPr="00B43E9D">
        <w:rPr>
          <w:rFonts w:ascii="Arial" w:hAnsi="Arial" w:cs="Arial"/>
        </w:rPr>
        <w:t xml:space="preserve">, </w:t>
      </w:r>
      <w:r w:rsidR="00262D90">
        <w:rPr>
          <w:rFonts w:ascii="Arial" w:hAnsi="Arial" w:cs="Arial"/>
        </w:rPr>
        <w:t>observando</w:t>
      </w:r>
      <w:r w:rsidRPr="00B43E9D">
        <w:rPr>
          <w:rFonts w:ascii="Arial" w:hAnsi="Arial" w:cs="Arial"/>
        </w:rPr>
        <w:t xml:space="preserve"> uma significância estatística ao analisar a interação entre transtornos mentais preexistentes e o risco de</w:t>
      </w:r>
      <w:r w:rsidR="00262D90">
        <w:rPr>
          <w:rFonts w:ascii="Arial" w:hAnsi="Arial" w:cs="Arial"/>
        </w:rPr>
        <w:t xml:space="preserve"> desenvolver tais</w:t>
      </w:r>
      <w:r w:rsidRPr="00B43E9D">
        <w:rPr>
          <w:rFonts w:ascii="Arial" w:hAnsi="Arial" w:cs="Arial"/>
        </w:rPr>
        <w:t xml:space="preserve"> transtornos.</w:t>
      </w:r>
    </w:p>
    <w:p w14:paraId="2DA2999F" w14:textId="6DE6B515" w:rsidR="00C64F2C" w:rsidRDefault="00C64F2C" w:rsidP="00491263">
      <w:pPr>
        <w:spacing w:after="0" w:line="360" w:lineRule="auto"/>
        <w:jc w:val="both"/>
        <w:rPr>
          <w:rFonts w:ascii="Arial" w:hAnsi="Arial" w:cs="Arial"/>
        </w:rPr>
      </w:pPr>
      <w:r>
        <w:rPr>
          <w:rFonts w:ascii="Arial" w:hAnsi="Arial" w:cs="Arial"/>
          <w:noProof/>
        </w:rPr>
        <w:lastRenderedPageBreak/>
        <w:drawing>
          <wp:inline distT="0" distB="0" distL="0" distR="0" wp14:anchorId="46BDDFF0" wp14:editId="583A69D1">
            <wp:extent cx="5760085" cy="2949575"/>
            <wp:effectExtent l="0" t="0" r="0" b="3175"/>
            <wp:docPr id="72661280" name="Imagem 1"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61280" name="Imagem 1" descr="Tabela&#10;&#10;Descrição gerad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085" cy="2949575"/>
                    </a:xfrm>
                    <a:prstGeom prst="rect">
                      <a:avLst/>
                    </a:prstGeom>
                  </pic:spPr>
                </pic:pic>
              </a:graphicData>
            </a:graphic>
          </wp:inline>
        </w:drawing>
      </w:r>
    </w:p>
    <w:p w14:paraId="1D566D0D" w14:textId="49089A8C" w:rsidR="00C64F2C" w:rsidRDefault="00C64F2C" w:rsidP="00491263">
      <w:pPr>
        <w:spacing w:after="0" w:line="360" w:lineRule="auto"/>
        <w:jc w:val="both"/>
        <w:rPr>
          <w:rFonts w:ascii="Arial" w:hAnsi="Arial" w:cs="Arial"/>
        </w:rPr>
      </w:pPr>
      <w:r>
        <w:rPr>
          <w:rFonts w:ascii="Arial" w:hAnsi="Arial" w:cs="Arial"/>
          <w:noProof/>
        </w:rPr>
        <w:drawing>
          <wp:inline distT="0" distB="0" distL="0" distR="0" wp14:anchorId="6A1DDB00" wp14:editId="64234995">
            <wp:extent cx="5760085" cy="3488055"/>
            <wp:effectExtent l="0" t="0" r="0" b="0"/>
            <wp:docPr id="398832267" name="Imagem 2"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832267" name="Imagem 2" descr="Tabela&#10;&#10;Descrição gerada automaticamente"/>
                    <pic:cNvPicPr/>
                  </pic:nvPicPr>
                  <pic:blipFill>
                    <a:blip r:embed="rId9">
                      <a:extLst>
                        <a:ext uri="{28A0092B-C50C-407E-A947-70E740481C1C}">
                          <a14:useLocalDpi xmlns:a14="http://schemas.microsoft.com/office/drawing/2010/main" val="0"/>
                        </a:ext>
                      </a:extLst>
                    </a:blip>
                    <a:stretch>
                      <a:fillRect/>
                    </a:stretch>
                  </pic:blipFill>
                  <pic:spPr>
                    <a:xfrm>
                      <a:off x="0" y="0"/>
                      <a:ext cx="5760085" cy="3488055"/>
                    </a:xfrm>
                    <a:prstGeom prst="rect">
                      <a:avLst/>
                    </a:prstGeom>
                  </pic:spPr>
                </pic:pic>
              </a:graphicData>
            </a:graphic>
          </wp:inline>
        </w:drawing>
      </w:r>
    </w:p>
    <w:p w14:paraId="55FE0636" w14:textId="1518EBEC" w:rsidR="00C64F2C" w:rsidRDefault="00C64F2C" w:rsidP="00491263">
      <w:pPr>
        <w:spacing w:after="0" w:line="360" w:lineRule="auto"/>
        <w:jc w:val="both"/>
        <w:rPr>
          <w:rFonts w:ascii="Arial" w:hAnsi="Arial" w:cs="Arial"/>
        </w:rPr>
      </w:pPr>
      <w:r>
        <w:rPr>
          <w:rFonts w:ascii="Arial" w:hAnsi="Arial" w:cs="Arial"/>
          <w:noProof/>
        </w:rPr>
        <w:lastRenderedPageBreak/>
        <w:drawing>
          <wp:inline distT="0" distB="0" distL="0" distR="0" wp14:anchorId="781F7933" wp14:editId="051A9ECC">
            <wp:extent cx="5760085" cy="3086735"/>
            <wp:effectExtent l="0" t="0" r="0" b="0"/>
            <wp:docPr id="1751370030" name="Imagem 3" descr="Tela de celular com texto preto sobre fundo bran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370030" name="Imagem 3" descr="Tela de celular com texto preto sobre fundo branco&#10;&#10;Descrição gerada automaticamente"/>
                    <pic:cNvPicPr/>
                  </pic:nvPicPr>
                  <pic:blipFill>
                    <a:blip r:embed="rId10">
                      <a:extLst>
                        <a:ext uri="{28A0092B-C50C-407E-A947-70E740481C1C}">
                          <a14:useLocalDpi xmlns:a14="http://schemas.microsoft.com/office/drawing/2010/main" val="0"/>
                        </a:ext>
                      </a:extLst>
                    </a:blip>
                    <a:stretch>
                      <a:fillRect/>
                    </a:stretch>
                  </pic:blipFill>
                  <pic:spPr>
                    <a:xfrm>
                      <a:off x="0" y="0"/>
                      <a:ext cx="5760085" cy="3086735"/>
                    </a:xfrm>
                    <a:prstGeom prst="rect">
                      <a:avLst/>
                    </a:prstGeom>
                  </pic:spPr>
                </pic:pic>
              </a:graphicData>
            </a:graphic>
          </wp:inline>
        </w:drawing>
      </w:r>
    </w:p>
    <w:p w14:paraId="726B96BA" w14:textId="386B45A5" w:rsidR="00C64F2C" w:rsidRDefault="00C64F2C" w:rsidP="00491263">
      <w:pPr>
        <w:spacing w:after="0" w:line="360" w:lineRule="auto"/>
        <w:jc w:val="both"/>
        <w:rPr>
          <w:rFonts w:ascii="Arial" w:hAnsi="Arial" w:cs="Arial"/>
        </w:rPr>
      </w:pPr>
      <w:r>
        <w:rPr>
          <w:rFonts w:ascii="Arial" w:hAnsi="Arial" w:cs="Arial"/>
          <w:noProof/>
        </w:rPr>
        <w:drawing>
          <wp:inline distT="0" distB="0" distL="0" distR="0" wp14:anchorId="065B8A56" wp14:editId="6D08F286">
            <wp:extent cx="5760085" cy="2934970"/>
            <wp:effectExtent l="0" t="0" r="0" b="0"/>
            <wp:docPr id="245931562" name="Imagem 4"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931562" name="Imagem 4" descr="Tabela&#10;&#10;Descrição gerada automaticamente"/>
                    <pic:cNvPicPr/>
                  </pic:nvPicPr>
                  <pic:blipFill>
                    <a:blip r:embed="rId11">
                      <a:extLst>
                        <a:ext uri="{28A0092B-C50C-407E-A947-70E740481C1C}">
                          <a14:useLocalDpi xmlns:a14="http://schemas.microsoft.com/office/drawing/2010/main" val="0"/>
                        </a:ext>
                      </a:extLst>
                    </a:blip>
                    <a:stretch>
                      <a:fillRect/>
                    </a:stretch>
                  </pic:blipFill>
                  <pic:spPr>
                    <a:xfrm>
                      <a:off x="0" y="0"/>
                      <a:ext cx="5760085" cy="2934970"/>
                    </a:xfrm>
                    <a:prstGeom prst="rect">
                      <a:avLst/>
                    </a:prstGeom>
                  </pic:spPr>
                </pic:pic>
              </a:graphicData>
            </a:graphic>
          </wp:inline>
        </w:drawing>
      </w:r>
    </w:p>
    <w:p w14:paraId="2046161C" w14:textId="72B43BA7" w:rsidR="00C64F2C" w:rsidRDefault="00C64F2C" w:rsidP="00491263">
      <w:pPr>
        <w:spacing w:after="0" w:line="360" w:lineRule="auto"/>
        <w:jc w:val="both"/>
        <w:rPr>
          <w:rFonts w:ascii="Arial" w:hAnsi="Arial" w:cs="Arial"/>
        </w:rPr>
      </w:pPr>
      <w:r>
        <w:rPr>
          <w:rFonts w:ascii="Arial" w:hAnsi="Arial" w:cs="Arial"/>
          <w:noProof/>
        </w:rPr>
        <w:lastRenderedPageBreak/>
        <w:drawing>
          <wp:inline distT="0" distB="0" distL="0" distR="0" wp14:anchorId="076172F4" wp14:editId="44CE7513">
            <wp:extent cx="5760085" cy="3946525"/>
            <wp:effectExtent l="0" t="0" r="0" b="0"/>
            <wp:docPr id="1847886393" name="Imagem 5" descr="Gráfico, Gráfico de casca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886393" name="Imagem 5" descr="Gráfico, Gráfico de cascata&#10;&#10;Descrição gerada automaticamente"/>
                    <pic:cNvPicPr/>
                  </pic:nvPicPr>
                  <pic:blipFill>
                    <a:blip r:embed="rId12">
                      <a:extLst>
                        <a:ext uri="{28A0092B-C50C-407E-A947-70E740481C1C}">
                          <a14:useLocalDpi xmlns:a14="http://schemas.microsoft.com/office/drawing/2010/main" val="0"/>
                        </a:ext>
                      </a:extLst>
                    </a:blip>
                    <a:stretch>
                      <a:fillRect/>
                    </a:stretch>
                  </pic:blipFill>
                  <pic:spPr>
                    <a:xfrm>
                      <a:off x="0" y="0"/>
                      <a:ext cx="5760085" cy="3946525"/>
                    </a:xfrm>
                    <a:prstGeom prst="rect">
                      <a:avLst/>
                    </a:prstGeom>
                  </pic:spPr>
                </pic:pic>
              </a:graphicData>
            </a:graphic>
          </wp:inline>
        </w:drawing>
      </w:r>
    </w:p>
    <w:p w14:paraId="01735552" w14:textId="5D01E8A2" w:rsidR="00C64F2C" w:rsidRDefault="00C64F2C" w:rsidP="00491263">
      <w:pPr>
        <w:spacing w:after="0" w:line="360" w:lineRule="auto"/>
        <w:jc w:val="both"/>
        <w:rPr>
          <w:rFonts w:ascii="Arial" w:hAnsi="Arial" w:cs="Arial"/>
        </w:rPr>
      </w:pPr>
      <w:r>
        <w:rPr>
          <w:rFonts w:ascii="Arial" w:hAnsi="Arial" w:cs="Arial"/>
          <w:noProof/>
        </w:rPr>
        <w:drawing>
          <wp:inline distT="0" distB="0" distL="0" distR="0" wp14:anchorId="2D467BF3" wp14:editId="4C8CF93A">
            <wp:extent cx="5760085" cy="4218305"/>
            <wp:effectExtent l="0" t="0" r="0" b="0"/>
            <wp:docPr id="1625302698" name="Imagem 6" descr="Gráfico, Gráfico de barr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302698" name="Imagem 6" descr="Gráfico, Gráfico de barras&#10;&#10;Descrição gerada automaticamente"/>
                    <pic:cNvPicPr/>
                  </pic:nvPicPr>
                  <pic:blipFill>
                    <a:blip r:embed="rId13">
                      <a:extLst>
                        <a:ext uri="{28A0092B-C50C-407E-A947-70E740481C1C}">
                          <a14:useLocalDpi xmlns:a14="http://schemas.microsoft.com/office/drawing/2010/main" val="0"/>
                        </a:ext>
                      </a:extLst>
                    </a:blip>
                    <a:stretch>
                      <a:fillRect/>
                    </a:stretch>
                  </pic:blipFill>
                  <pic:spPr>
                    <a:xfrm>
                      <a:off x="0" y="0"/>
                      <a:ext cx="5760085" cy="4218305"/>
                    </a:xfrm>
                    <a:prstGeom prst="rect">
                      <a:avLst/>
                    </a:prstGeom>
                  </pic:spPr>
                </pic:pic>
              </a:graphicData>
            </a:graphic>
          </wp:inline>
        </w:drawing>
      </w:r>
    </w:p>
    <w:p w14:paraId="64955F0F" w14:textId="77777777" w:rsidR="00CA1266" w:rsidRDefault="00CA1266" w:rsidP="00546805">
      <w:pPr>
        <w:spacing w:after="0" w:line="360" w:lineRule="auto"/>
        <w:ind w:firstLine="709"/>
        <w:jc w:val="both"/>
        <w:rPr>
          <w:rFonts w:ascii="Arial" w:hAnsi="Arial" w:cs="Arial"/>
        </w:rPr>
      </w:pPr>
    </w:p>
    <w:p w14:paraId="5248C69F" w14:textId="50BE07BF" w:rsidR="008727D3" w:rsidRDefault="008727D3" w:rsidP="008727D3">
      <w:pPr>
        <w:spacing w:after="0" w:line="360" w:lineRule="auto"/>
        <w:jc w:val="both"/>
        <w:rPr>
          <w:rFonts w:ascii="Arial" w:hAnsi="Arial" w:cs="Arial"/>
          <w:b/>
        </w:rPr>
      </w:pPr>
      <w:r>
        <w:rPr>
          <w:rFonts w:ascii="Arial" w:hAnsi="Arial" w:cs="Arial"/>
          <w:b/>
        </w:rPr>
        <w:t>CONCLUSÃO:</w:t>
      </w:r>
    </w:p>
    <w:p w14:paraId="0BAE88E8" w14:textId="3F3AF144" w:rsidR="008727D3" w:rsidRPr="008727D3" w:rsidRDefault="008727D3" w:rsidP="00491263">
      <w:pPr>
        <w:spacing w:after="0" w:line="360" w:lineRule="auto"/>
        <w:jc w:val="both"/>
        <w:rPr>
          <w:rFonts w:ascii="Arial" w:hAnsi="Arial" w:cs="Arial"/>
          <w:bCs/>
        </w:rPr>
      </w:pPr>
      <w:r w:rsidRPr="008727D3">
        <w:rPr>
          <w:rFonts w:ascii="Arial" w:hAnsi="Arial" w:cs="Arial"/>
          <w:bCs/>
        </w:rPr>
        <w:lastRenderedPageBreak/>
        <w:t xml:space="preserve">Os dados permitem constatar que há uma relevante prevalência de depressão e ansiedade entre homens encarcerados em complexo prisional de cidade do Sul de Santa Catarina, 57,14% e 30,36% respectivamente. Verificou-se, também, uma correlação significativa (p&lt;0,05) entre os transtornos mentais abordados e variáveis sociodemográficas tais como uso de medicamentos psiquiátricos, existência de diagnóstico de transtorno mental expedido por médico, familiares com histórico de transtorno mental, diagnóstico de alguma outra doença e recebimento de visitas </w:t>
      </w:r>
      <w:r w:rsidR="00592ACB">
        <w:rPr>
          <w:rFonts w:ascii="Arial" w:hAnsi="Arial" w:cs="Arial"/>
          <w:bCs/>
        </w:rPr>
        <w:t>frequentes</w:t>
      </w:r>
      <w:r w:rsidRPr="008727D3">
        <w:rPr>
          <w:rFonts w:ascii="Arial" w:hAnsi="Arial" w:cs="Arial"/>
          <w:bCs/>
        </w:rPr>
        <w:t>.</w:t>
      </w:r>
    </w:p>
    <w:p w14:paraId="334FCFBF" w14:textId="77777777" w:rsidR="003C2073" w:rsidRPr="003C2073" w:rsidRDefault="003C2073" w:rsidP="003C2073">
      <w:pPr>
        <w:spacing w:after="0" w:line="360" w:lineRule="auto"/>
        <w:jc w:val="both"/>
        <w:rPr>
          <w:rFonts w:ascii="Arial" w:hAnsi="Arial" w:cs="Arial"/>
        </w:rPr>
      </w:pPr>
    </w:p>
    <w:p w14:paraId="27929DF1" w14:textId="1C4E4C6D" w:rsidR="00AF274F" w:rsidRPr="00270F77" w:rsidRDefault="00AF274F" w:rsidP="003C2073">
      <w:pPr>
        <w:spacing w:after="0" w:line="360" w:lineRule="auto"/>
        <w:jc w:val="both"/>
        <w:rPr>
          <w:rFonts w:ascii="Arial" w:hAnsi="Arial" w:cs="Arial"/>
          <w:lang w:val="en-US"/>
        </w:rPr>
      </w:pPr>
      <w:r w:rsidRPr="00270F77">
        <w:rPr>
          <w:rFonts w:ascii="Arial" w:hAnsi="Arial" w:cs="Arial"/>
          <w:b/>
          <w:bCs/>
          <w:lang w:val="en-US"/>
        </w:rPr>
        <w:t>REFERÊNCIAS:</w:t>
      </w:r>
    </w:p>
    <w:p w14:paraId="77DF1DE2" w14:textId="7E0E1942" w:rsidR="00546805" w:rsidRPr="00AF274F" w:rsidRDefault="00B14FDC" w:rsidP="00546805">
      <w:pPr>
        <w:spacing w:after="0" w:line="360" w:lineRule="auto"/>
        <w:jc w:val="both"/>
        <w:rPr>
          <w:rFonts w:ascii="Arial" w:hAnsi="Arial" w:cs="Arial"/>
        </w:rPr>
      </w:pPr>
      <w:r w:rsidRPr="00B14FDC">
        <w:rPr>
          <w:rFonts w:ascii="Arial" w:hAnsi="Arial" w:cs="Arial"/>
        </w:rPr>
        <w:t>Straub, R. O. (2014). Psicologia da saúde: Uma abordagem psicossocial (3a ed.). Porto Alegre, RS: Artmed.</w:t>
      </w:r>
    </w:p>
    <w:p w14:paraId="0AC004A9" w14:textId="6E1047F1" w:rsidR="00AF274F" w:rsidRPr="00270F77" w:rsidRDefault="00B14FDC" w:rsidP="003C2073">
      <w:pPr>
        <w:spacing w:after="0" w:line="360" w:lineRule="auto"/>
        <w:jc w:val="both"/>
        <w:rPr>
          <w:rFonts w:ascii="Arial" w:hAnsi="Arial" w:cs="Arial"/>
          <w:lang w:val="en-US"/>
        </w:rPr>
      </w:pPr>
      <w:r w:rsidRPr="00B14FDC">
        <w:rPr>
          <w:rFonts w:ascii="Arial" w:hAnsi="Arial" w:cs="Arial"/>
        </w:rPr>
        <w:t xml:space="preserve">Vargas F de, Hoffmeister FX, Prates PF, Vasconcellos SJL. Depressão, ansiedade e psicopatia: um estudo correlacional com indivíduos privados de liberdade. </w:t>
      </w:r>
      <w:r w:rsidRPr="00270F77">
        <w:rPr>
          <w:rFonts w:ascii="Arial" w:hAnsi="Arial" w:cs="Arial"/>
          <w:lang w:val="en-US"/>
        </w:rPr>
        <w:t xml:space="preserve">J bras psiquiatr [Internet]. 2015Oct;64(4):266–71. Available from: </w:t>
      </w:r>
      <w:hyperlink r:id="rId14" w:history="1">
        <w:r w:rsidRPr="00270F77">
          <w:rPr>
            <w:rStyle w:val="Hyperlink"/>
            <w:rFonts w:ascii="Arial" w:hAnsi="Arial" w:cs="Arial"/>
            <w:lang w:val="en-US"/>
          </w:rPr>
          <w:t>https://doi.org/10.1590/0047-2085000000088</w:t>
        </w:r>
      </w:hyperlink>
    </w:p>
    <w:p w14:paraId="022B77AC" w14:textId="0F312ECB" w:rsidR="00B14FDC" w:rsidRPr="00B14FDC" w:rsidRDefault="00B14FDC" w:rsidP="00B14FDC">
      <w:pPr>
        <w:spacing w:after="0" w:line="360" w:lineRule="auto"/>
        <w:jc w:val="both"/>
        <w:rPr>
          <w:rFonts w:ascii="Arial" w:hAnsi="Arial" w:cs="Arial"/>
        </w:rPr>
      </w:pPr>
      <w:r w:rsidRPr="00B14FDC">
        <w:rPr>
          <w:rFonts w:ascii="Arial" w:hAnsi="Arial" w:cs="Arial"/>
        </w:rPr>
        <w:t>FERNANDES, M. A. et al. Transtornos de ansiedade: vivências de usuários de um ambulatório</w:t>
      </w:r>
    </w:p>
    <w:p w14:paraId="1458E68D" w14:textId="589ABE40" w:rsidR="00B14FDC" w:rsidRDefault="00B14FDC" w:rsidP="00B14FDC">
      <w:pPr>
        <w:spacing w:after="0" w:line="360" w:lineRule="auto"/>
        <w:jc w:val="both"/>
        <w:rPr>
          <w:rFonts w:ascii="Arial" w:hAnsi="Arial" w:cs="Arial"/>
        </w:rPr>
      </w:pPr>
      <w:r w:rsidRPr="00B14FDC">
        <w:rPr>
          <w:rFonts w:ascii="Arial" w:hAnsi="Arial" w:cs="Arial"/>
        </w:rPr>
        <w:t>especializado em saúde mental. Revista de Enfermagem UFPE on line, v. 11, n. 10, 2017</w:t>
      </w:r>
    </w:p>
    <w:p w14:paraId="5A8BA177" w14:textId="4C5EA005" w:rsidR="00B14FDC" w:rsidRDefault="00B14FDC" w:rsidP="00B14FDC">
      <w:pPr>
        <w:spacing w:after="0" w:line="360" w:lineRule="auto"/>
        <w:jc w:val="both"/>
        <w:rPr>
          <w:rFonts w:ascii="Arial" w:hAnsi="Arial" w:cs="Arial"/>
        </w:rPr>
      </w:pPr>
      <w:r w:rsidRPr="00B14FDC">
        <w:rPr>
          <w:rFonts w:ascii="Arial" w:hAnsi="Arial" w:cs="Arial"/>
        </w:rPr>
        <w:t xml:space="preserve">Castillo ARG, Recondo R, Asbahr FR, Manfro GG. Transtornos de ansiedade. Braz J Psychiatry [Internet]. 2000 Dec;22:20–3. Available from: </w:t>
      </w:r>
      <w:hyperlink r:id="rId15" w:history="1">
        <w:r w:rsidRPr="00D62DBF">
          <w:rPr>
            <w:rStyle w:val="Hyperlink"/>
            <w:rFonts w:ascii="Arial" w:hAnsi="Arial" w:cs="Arial"/>
          </w:rPr>
          <w:t>https://doi.org/10.1590/S1516-44462000000600006</w:t>
        </w:r>
      </w:hyperlink>
    </w:p>
    <w:p w14:paraId="1E0F97D8" w14:textId="4E656A6D" w:rsidR="00B14FDC" w:rsidRPr="00270F77" w:rsidRDefault="00B14FDC" w:rsidP="00B14FDC">
      <w:pPr>
        <w:spacing w:after="0" w:line="360" w:lineRule="auto"/>
        <w:jc w:val="both"/>
        <w:rPr>
          <w:rFonts w:ascii="Arial" w:hAnsi="Arial" w:cs="Arial"/>
          <w:lang w:val="en-US"/>
        </w:rPr>
      </w:pPr>
      <w:r w:rsidRPr="00B14FDC">
        <w:rPr>
          <w:rFonts w:ascii="Arial" w:hAnsi="Arial" w:cs="Arial"/>
        </w:rPr>
        <w:t xml:space="preserve">Boing AF, Melo GR, Boing AC, Moretti-Pires RO, Peres KG, Peres MA. Associação entre depressão e doenças crônicas: um estudo populacional. </w:t>
      </w:r>
      <w:r w:rsidRPr="00270F77">
        <w:rPr>
          <w:rFonts w:ascii="Arial" w:hAnsi="Arial" w:cs="Arial"/>
          <w:lang w:val="en-US"/>
        </w:rPr>
        <w:t xml:space="preserve">Rev Saúde Pública [Internet]. 2012Aug;46(4):617–23. Available from: </w:t>
      </w:r>
      <w:hyperlink r:id="rId16" w:history="1">
        <w:r w:rsidR="005863E7" w:rsidRPr="00270F77">
          <w:rPr>
            <w:rStyle w:val="Hyperlink"/>
            <w:rFonts w:ascii="Arial" w:hAnsi="Arial" w:cs="Arial"/>
            <w:lang w:val="en-US"/>
          </w:rPr>
          <w:t>https://doi.org/10.1590/S0034-89102012005000044</w:t>
        </w:r>
      </w:hyperlink>
    </w:p>
    <w:p w14:paraId="72DB0B33" w14:textId="1DE0CBE1" w:rsidR="00CA1266" w:rsidRPr="00CA1266" w:rsidRDefault="00CA1266" w:rsidP="00CA1266">
      <w:pPr>
        <w:spacing w:after="0" w:line="360" w:lineRule="auto"/>
        <w:jc w:val="both"/>
        <w:rPr>
          <w:rFonts w:ascii="Arial" w:hAnsi="Arial" w:cs="Arial"/>
        </w:rPr>
      </w:pPr>
      <w:r w:rsidRPr="00CA1266">
        <w:rPr>
          <w:rFonts w:ascii="Arial" w:hAnsi="Arial" w:cs="Arial"/>
        </w:rPr>
        <w:t>DE ALMEIDA, A. P.; LIMA, R. P. DE; LIMA NOBRE DE MORAIS, A. C. Análise do uso de medicamentos psicotrópicos no sistema penitenciário do Estado do Ceará. CADERNOS IBERO-AMERICANOS DE DIREITO SANITÁRIO, v. 7, n. 2, p. 82–94, 29 jun. 2018.</w:t>
      </w:r>
    </w:p>
    <w:p w14:paraId="501028DD" w14:textId="77777777" w:rsidR="00C61F9C" w:rsidRPr="00270F77" w:rsidRDefault="00C61F9C" w:rsidP="00C61F9C">
      <w:pPr>
        <w:spacing w:after="0" w:line="360" w:lineRule="auto"/>
        <w:jc w:val="both"/>
        <w:rPr>
          <w:rFonts w:ascii="Arial" w:hAnsi="Arial" w:cs="Arial"/>
          <w:lang w:val="en-US"/>
        </w:rPr>
      </w:pPr>
    </w:p>
    <w:p w14:paraId="584993C5" w14:textId="72514199" w:rsidR="00CA1266" w:rsidRDefault="00C61F9C" w:rsidP="00C61F9C">
      <w:pPr>
        <w:spacing w:after="0" w:line="360" w:lineRule="auto"/>
        <w:jc w:val="both"/>
        <w:rPr>
          <w:rFonts w:ascii="Arial" w:hAnsi="Arial" w:cs="Arial"/>
          <w:b/>
          <w:bCs/>
        </w:rPr>
      </w:pPr>
      <w:r w:rsidRPr="00C61F9C">
        <w:rPr>
          <w:rFonts w:ascii="Arial" w:hAnsi="Arial" w:cs="Arial" w:hint="cs"/>
        </w:rPr>
        <w:t>‌</w:t>
      </w:r>
      <w:r w:rsidR="0040036F">
        <w:rPr>
          <w:rFonts w:ascii="Arial" w:hAnsi="Arial" w:cs="Arial"/>
          <w:b/>
          <w:bCs/>
        </w:rPr>
        <w:t>FOMENTO:</w:t>
      </w:r>
    </w:p>
    <w:p w14:paraId="09F87527" w14:textId="1098FFD9" w:rsidR="0040036F" w:rsidRPr="0040036F" w:rsidRDefault="0040036F" w:rsidP="006F5AC6">
      <w:pPr>
        <w:spacing w:after="0" w:line="360" w:lineRule="auto"/>
        <w:jc w:val="both"/>
        <w:rPr>
          <w:rFonts w:ascii="Arial" w:hAnsi="Arial" w:cs="Arial"/>
        </w:rPr>
      </w:pPr>
      <w:r>
        <w:rPr>
          <w:rFonts w:ascii="Arial" w:hAnsi="Arial" w:cs="Arial"/>
        </w:rPr>
        <w:lastRenderedPageBreak/>
        <w:t xml:space="preserve">O trabalho obteve </w:t>
      </w:r>
      <w:r w:rsidR="006F5AC6" w:rsidRPr="006F5AC6">
        <w:rPr>
          <w:rFonts w:ascii="Arial" w:hAnsi="Arial" w:cs="Arial"/>
        </w:rPr>
        <w:t>Bolsa de Iniciação Científica (BIC)</w:t>
      </w:r>
      <w:r w:rsidR="006F5AC6">
        <w:rPr>
          <w:rFonts w:ascii="Arial" w:hAnsi="Arial" w:cs="Arial"/>
        </w:rPr>
        <w:t xml:space="preserve"> pelo </w:t>
      </w:r>
      <w:r w:rsidR="006F5AC6" w:rsidRPr="006F5AC6">
        <w:rPr>
          <w:rFonts w:ascii="Arial" w:hAnsi="Arial" w:cs="Arial"/>
        </w:rPr>
        <w:t>Programa Ânima de Iniciação Científica – Pró-Ciência</w:t>
      </w:r>
      <w:r w:rsidR="006F5AC6">
        <w:rPr>
          <w:rFonts w:ascii="Arial" w:hAnsi="Arial" w:cs="Arial"/>
        </w:rPr>
        <w:t xml:space="preserve">, </w:t>
      </w:r>
      <w:r w:rsidR="006F5AC6" w:rsidRPr="006F5AC6">
        <w:rPr>
          <w:rFonts w:ascii="Arial" w:hAnsi="Arial" w:cs="Arial"/>
        </w:rPr>
        <w:t>INSTITUTO</w:t>
      </w:r>
      <w:r w:rsidR="006F5AC6">
        <w:rPr>
          <w:rFonts w:ascii="Arial" w:hAnsi="Arial" w:cs="Arial"/>
        </w:rPr>
        <w:t xml:space="preserve"> </w:t>
      </w:r>
      <w:r w:rsidR="006F5AC6" w:rsidRPr="006F5AC6">
        <w:rPr>
          <w:rFonts w:ascii="Arial" w:hAnsi="Arial" w:cs="Arial"/>
        </w:rPr>
        <w:t>ANIMA - IA</w:t>
      </w:r>
    </w:p>
    <w:p w14:paraId="60EF63C7" w14:textId="19B6CA4E" w:rsidR="00CA1266" w:rsidRPr="005863E7" w:rsidRDefault="00CA1266" w:rsidP="00CA1266">
      <w:pPr>
        <w:spacing w:after="0" w:line="360" w:lineRule="auto"/>
        <w:jc w:val="both"/>
        <w:rPr>
          <w:rFonts w:ascii="Arial" w:hAnsi="Arial" w:cs="Arial"/>
        </w:rPr>
      </w:pPr>
      <w:r w:rsidRPr="00CA1266">
        <w:rPr>
          <w:rFonts w:ascii="Arial" w:hAnsi="Arial" w:cs="Arial" w:hint="cs"/>
        </w:rPr>
        <w:t>‌</w:t>
      </w:r>
    </w:p>
    <w:p w14:paraId="11B99C8F" w14:textId="77777777" w:rsidR="005863E7" w:rsidRPr="005863E7" w:rsidRDefault="005863E7" w:rsidP="005863E7">
      <w:pPr>
        <w:spacing w:after="0" w:line="360" w:lineRule="auto"/>
        <w:jc w:val="both"/>
        <w:rPr>
          <w:rFonts w:ascii="Arial" w:hAnsi="Arial" w:cs="Arial"/>
        </w:rPr>
      </w:pPr>
    </w:p>
    <w:p w14:paraId="319F726B" w14:textId="18B7CC27" w:rsidR="005863E7" w:rsidRPr="005863E7" w:rsidRDefault="005863E7" w:rsidP="005863E7">
      <w:pPr>
        <w:spacing w:after="0" w:line="360" w:lineRule="auto"/>
        <w:jc w:val="both"/>
        <w:rPr>
          <w:rFonts w:ascii="Arial" w:hAnsi="Arial" w:cs="Arial"/>
        </w:rPr>
      </w:pPr>
      <w:r w:rsidRPr="005863E7">
        <w:rPr>
          <w:rFonts w:ascii="Arial" w:hAnsi="Arial" w:cs="Arial" w:hint="cs"/>
        </w:rPr>
        <w:t>‌</w:t>
      </w:r>
    </w:p>
    <w:p w14:paraId="3B8864DF" w14:textId="77777777" w:rsidR="005863E7" w:rsidRPr="005863E7" w:rsidRDefault="005863E7" w:rsidP="005863E7">
      <w:pPr>
        <w:spacing w:after="0" w:line="360" w:lineRule="auto"/>
        <w:jc w:val="both"/>
        <w:rPr>
          <w:rFonts w:ascii="Arial" w:hAnsi="Arial" w:cs="Arial"/>
        </w:rPr>
      </w:pPr>
    </w:p>
    <w:p w14:paraId="710E5FDA" w14:textId="7A92879D" w:rsidR="005863E7" w:rsidRPr="00AF274F" w:rsidRDefault="005863E7" w:rsidP="005863E7">
      <w:pPr>
        <w:spacing w:after="0" w:line="360" w:lineRule="auto"/>
        <w:jc w:val="both"/>
        <w:rPr>
          <w:rFonts w:ascii="Arial" w:hAnsi="Arial" w:cs="Arial"/>
        </w:rPr>
      </w:pPr>
      <w:r w:rsidRPr="005863E7">
        <w:rPr>
          <w:rFonts w:ascii="Arial" w:hAnsi="Arial" w:cs="Arial" w:hint="cs"/>
        </w:rPr>
        <w:t>‌</w:t>
      </w:r>
    </w:p>
    <w:sectPr w:rsidR="005863E7" w:rsidRPr="00AF274F" w:rsidSect="00487511">
      <w:footerReference w:type="default" r:id="rId1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6F68E1" w14:textId="77777777" w:rsidR="0035143C" w:rsidRDefault="0035143C" w:rsidP="00C157F7">
      <w:pPr>
        <w:spacing w:after="0" w:line="240" w:lineRule="auto"/>
      </w:pPr>
      <w:r>
        <w:separator/>
      </w:r>
    </w:p>
  </w:endnote>
  <w:endnote w:type="continuationSeparator" w:id="0">
    <w:p w14:paraId="082807B6" w14:textId="77777777" w:rsidR="0035143C" w:rsidRDefault="0035143C" w:rsidP="00C15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06C58" w14:textId="77777777" w:rsidR="00C157F7" w:rsidRDefault="00C157F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ADB93" w14:textId="77777777" w:rsidR="0035143C" w:rsidRDefault="0035143C" w:rsidP="00C157F7">
      <w:pPr>
        <w:spacing w:after="0" w:line="240" w:lineRule="auto"/>
      </w:pPr>
      <w:r>
        <w:separator/>
      </w:r>
    </w:p>
  </w:footnote>
  <w:footnote w:type="continuationSeparator" w:id="0">
    <w:p w14:paraId="2D72393F" w14:textId="77777777" w:rsidR="0035143C" w:rsidRDefault="0035143C" w:rsidP="00C157F7">
      <w:pPr>
        <w:spacing w:after="0" w:line="240" w:lineRule="auto"/>
      </w:pPr>
      <w:r>
        <w:continuationSeparator/>
      </w:r>
    </w:p>
  </w:footnote>
  <w:footnote w:id="1">
    <w:p w14:paraId="5F02BEC8" w14:textId="4522F10D" w:rsidR="00F01624" w:rsidRDefault="00F01624">
      <w:pPr>
        <w:pStyle w:val="Textodenotaderodap"/>
      </w:pPr>
      <w:r>
        <w:rPr>
          <w:rStyle w:val="Refdenotaderodap"/>
        </w:rPr>
        <w:footnoteRef/>
      </w:r>
      <w:r>
        <w:t xml:space="preserve"> </w:t>
      </w:r>
      <w:r w:rsidRPr="00410172">
        <w:rPr>
          <w:rFonts w:ascii="Arial" w:hAnsi="Arial" w:cs="Arial"/>
        </w:rPr>
        <w:t>Aluno do curso de Medicina da Universidade do Sul de Santa Catarina –</w:t>
      </w:r>
      <w:r w:rsidR="0076065B">
        <w:rPr>
          <w:rFonts w:ascii="Arial" w:hAnsi="Arial" w:cs="Arial"/>
        </w:rPr>
        <w:t xml:space="preserve"> </w:t>
      </w:r>
      <w:r w:rsidRPr="00410172">
        <w:rPr>
          <w:rFonts w:ascii="Arial" w:hAnsi="Arial" w:cs="Arial"/>
        </w:rPr>
        <w:t>UNISUL</w:t>
      </w:r>
    </w:p>
  </w:footnote>
  <w:footnote w:id="2">
    <w:p w14:paraId="77E7B267" w14:textId="5485C3DD" w:rsidR="0076065B" w:rsidRDefault="0076065B">
      <w:pPr>
        <w:pStyle w:val="Textodenotaderodap"/>
      </w:pPr>
      <w:r>
        <w:rPr>
          <w:rStyle w:val="Refdenotaderodap"/>
        </w:rPr>
        <w:footnoteRef/>
      </w:r>
      <w:r>
        <w:t xml:space="preserve"> </w:t>
      </w:r>
      <w:r w:rsidRPr="0076065B">
        <w:rPr>
          <w:rFonts w:ascii="Arial" w:hAnsi="Arial" w:cs="Arial"/>
        </w:rPr>
        <w:t>Professora do curso de Medicina</w:t>
      </w:r>
      <w:r>
        <w:rPr>
          <w:rFonts w:ascii="Arial" w:hAnsi="Arial" w:cs="Arial"/>
        </w:rPr>
        <w:t xml:space="preserve">, mestra em educação pela Universidade do Sul de Santa Catarina – UNISUL, doutora em psicologia pela Universidade del Salvador – USAL, </w:t>
      </w:r>
      <w:r w:rsidRPr="0076065B">
        <w:rPr>
          <w:rFonts w:ascii="Arial" w:hAnsi="Arial" w:cs="Arial"/>
        </w:rPr>
        <w:t>viviane.feldens@animaeducacao.com.br</w:t>
      </w:r>
      <w:r>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2E4489"/>
    <w:multiLevelType w:val="hybridMultilevel"/>
    <w:tmpl w:val="CB4818B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5632185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6A"/>
    <w:rsid w:val="0007114B"/>
    <w:rsid w:val="00083FAA"/>
    <w:rsid w:val="000C33C4"/>
    <w:rsid w:val="000E3B3C"/>
    <w:rsid w:val="001623FA"/>
    <w:rsid w:val="00167EF5"/>
    <w:rsid w:val="00175FCC"/>
    <w:rsid w:val="00180D97"/>
    <w:rsid w:val="00195DA5"/>
    <w:rsid w:val="001C16CB"/>
    <w:rsid w:val="002118A7"/>
    <w:rsid w:val="002154D4"/>
    <w:rsid w:val="002309D7"/>
    <w:rsid w:val="00261C21"/>
    <w:rsid w:val="00262D90"/>
    <w:rsid w:val="00270F77"/>
    <w:rsid w:val="00283D8C"/>
    <w:rsid w:val="002C7EA0"/>
    <w:rsid w:val="002D64CA"/>
    <w:rsid w:val="002E3544"/>
    <w:rsid w:val="0031033F"/>
    <w:rsid w:val="00314D44"/>
    <w:rsid w:val="0035143C"/>
    <w:rsid w:val="00373307"/>
    <w:rsid w:val="00390DE1"/>
    <w:rsid w:val="003A0911"/>
    <w:rsid w:val="003C2073"/>
    <w:rsid w:val="003D4A21"/>
    <w:rsid w:val="0040036F"/>
    <w:rsid w:val="00410172"/>
    <w:rsid w:val="00434F48"/>
    <w:rsid w:val="00445678"/>
    <w:rsid w:val="00487511"/>
    <w:rsid w:val="00491263"/>
    <w:rsid w:val="00520F65"/>
    <w:rsid w:val="00546805"/>
    <w:rsid w:val="0055472D"/>
    <w:rsid w:val="005863E7"/>
    <w:rsid w:val="00592ACB"/>
    <w:rsid w:val="00594B97"/>
    <w:rsid w:val="005A32B0"/>
    <w:rsid w:val="005D7CCE"/>
    <w:rsid w:val="006A3ED6"/>
    <w:rsid w:val="006D5E53"/>
    <w:rsid w:val="006D741C"/>
    <w:rsid w:val="006F5AC6"/>
    <w:rsid w:val="00711520"/>
    <w:rsid w:val="00714B8A"/>
    <w:rsid w:val="00733A1B"/>
    <w:rsid w:val="0076065B"/>
    <w:rsid w:val="007C7664"/>
    <w:rsid w:val="007D4540"/>
    <w:rsid w:val="007E4352"/>
    <w:rsid w:val="00822A20"/>
    <w:rsid w:val="00832AA9"/>
    <w:rsid w:val="00852A42"/>
    <w:rsid w:val="00857039"/>
    <w:rsid w:val="008727D3"/>
    <w:rsid w:val="008869CD"/>
    <w:rsid w:val="008C146A"/>
    <w:rsid w:val="008F16DA"/>
    <w:rsid w:val="008F43EF"/>
    <w:rsid w:val="009C26E3"/>
    <w:rsid w:val="009C3589"/>
    <w:rsid w:val="009E06A7"/>
    <w:rsid w:val="00A11E08"/>
    <w:rsid w:val="00A23AB1"/>
    <w:rsid w:val="00A45399"/>
    <w:rsid w:val="00A8619B"/>
    <w:rsid w:val="00AF274F"/>
    <w:rsid w:val="00B14FDC"/>
    <w:rsid w:val="00B312E7"/>
    <w:rsid w:val="00B35D59"/>
    <w:rsid w:val="00B435DE"/>
    <w:rsid w:val="00B43E9D"/>
    <w:rsid w:val="00B465B9"/>
    <w:rsid w:val="00B60F76"/>
    <w:rsid w:val="00B83860"/>
    <w:rsid w:val="00BF39B0"/>
    <w:rsid w:val="00C157F7"/>
    <w:rsid w:val="00C420A6"/>
    <w:rsid w:val="00C501CD"/>
    <w:rsid w:val="00C51E29"/>
    <w:rsid w:val="00C61F9C"/>
    <w:rsid w:val="00C64F2C"/>
    <w:rsid w:val="00CA1266"/>
    <w:rsid w:val="00CA34CB"/>
    <w:rsid w:val="00CC5249"/>
    <w:rsid w:val="00CE30F1"/>
    <w:rsid w:val="00CF1C59"/>
    <w:rsid w:val="00CF65F3"/>
    <w:rsid w:val="00D2005C"/>
    <w:rsid w:val="00D64158"/>
    <w:rsid w:val="00D738BC"/>
    <w:rsid w:val="00D8043A"/>
    <w:rsid w:val="00D97C68"/>
    <w:rsid w:val="00DC5D6C"/>
    <w:rsid w:val="00DF2C55"/>
    <w:rsid w:val="00E054A0"/>
    <w:rsid w:val="00E8490E"/>
    <w:rsid w:val="00EE69BF"/>
    <w:rsid w:val="00F01624"/>
    <w:rsid w:val="00F61625"/>
    <w:rsid w:val="00F910D2"/>
    <w:rsid w:val="00FB6B23"/>
    <w:rsid w:val="00FE3B4C"/>
    <w:rsid w:val="00FF33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DDB81"/>
  <w15:chartTrackingRefBased/>
  <w15:docId w15:val="{4B783DE5-3FEB-42E2-973B-C17785A23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C14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C14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C146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C146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C146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C146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C146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C146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C146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C146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C146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C146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C146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C146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C146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C146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C146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C146A"/>
    <w:rPr>
      <w:rFonts w:eastAsiaTheme="majorEastAsia" w:cstheme="majorBidi"/>
      <w:color w:val="272727" w:themeColor="text1" w:themeTint="D8"/>
    </w:rPr>
  </w:style>
  <w:style w:type="paragraph" w:styleId="Ttulo">
    <w:name w:val="Title"/>
    <w:basedOn w:val="Normal"/>
    <w:next w:val="Normal"/>
    <w:link w:val="TtuloChar"/>
    <w:uiPriority w:val="10"/>
    <w:qFormat/>
    <w:rsid w:val="008C14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C146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C146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C146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C146A"/>
    <w:pPr>
      <w:spacing w:before="160"/>
      <w:jc w:val="center"/>
    </w:pPr>
    <w:rPr>
      <w:i/>
      <w:iCs/>
      <w:color w:val="404040" w:themeColor="text1" w:themeTint="BF"/>
    </w:rPr>
  </w:style>
  <w:style w:type="character" w:customStyle="1" w:styleId="CitaoChar">
    <w:name w:val="Citação Char"/>
    <w:basedOn w:val="Fontepargpadro"/>
    <w:link w:val="Citao"/>
    <w:uiPriority w:val="29"/>
    <w:rsid w:val="008C146A"/>
    <w:rPr>
      <w:i/>
      <w:iCs/>
      <w:color w:val="404040" w:themeColor="text1" w:themeTint="BF"/>
    </w:rPr>
  </w:style>
  <w:style w:type="paragraph" w:styleId="PargrafodaLista">
    <w:name w:val="List Paragraph"/>
    <w:basedOn w:val="Normal"/>
    <w:uiPriority w:val="34"/>
    <w:qFormat/>
    <w:rsid w:val="008C146A"/>
    <w:pPr>
      <w:ind w:left="720"/>
      <w:contextualSpacing/>
    </w:pPr>
  </w:style>
  <w:style w:type="character" w:styleId="nfaseIntensa">
    <w:name w:val="Intense Emphasis"/>
    <w:basedOn w:val="Fontepargpadro"/>
    <w:uiPriority w:val="21"/>
    <w:qFormat/>
    <w:rsid w:val="008C146A"/>
    <w:rPr>
      <w:i/>
      <w:iCs/>
      <w:color w:val="0F4761" w:themeColor="accent1" w:themeShade="BF"/>
    </w:rPr>
  </w:style>
  <w:style w:type="paragraph" w:styleId="CitaoIntensa">
    <w:name w:val="Intense Quote"/>
    <w:basedOn w:val="Normal"/>
    <w:next w:val="Normal"/>
    <w:link w:val="CitaoIntensaChar"/>
    <w:uiPriority w:val="30"/>
    <w:qFormat/>
    <w:rsid w:val="008C14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C146A"/>
    <w:rPr>
      <w:i/>
      <w:iCs/>
      <w:color w:val="0F4761" w:themeColor="accent1" w:themeShade="BF"/>
    </w:rPr>
  </w:style>
  <w:style w:type="character" w:styleId="RefernciaIntensa">
    <w:name w:val="Intense Reference"/>
    <w:basedOn w:val="Fontepargpadro"/>
    <w:uiPriority w:val="32"/>
    <w:qFormat/>
    <w:rsid w:val="008C146A"/>
    <w:rPr>
      <w:b/>
      <w:bCs/>
      <w:smallCaps/>
      <w:color w:val="0F4761" w:themeColor="accent1" w:themeShade="BF"/>
      <w:spacing w:val="5"/>
    </w:rPr>
  </w:style>
  <w:style w:type="character" w:styleId="Hyperlink">
    <w:name w:val="Hyperlink"/>
    <w:basedOn w:val="Fontepargpadro"/>
    <w:uiPriority w:val="99"/>
    <w:unhideWhenUsed/>
    <w:rsid w:val="00733A1B"/>
    <w:rPr>
      <w:color w:val="467886" w:themeColor="hyperlink"/>
      <w:u w:val="single"/>
    </w:rPr>
  </w:style>
  <w:style w:type="character" w:styleId="MenoPendente">
    <w:name w:val="Unresolved Mention"/>
    <w:basedOn w:val="Fontepargpadro"/>
    <w:uiPriority w:val="99"/>
    <w:semiHidden/>
    <w:unhideWhenUsed/>
    <w:rsid w:val="00733A1B"/>
    <w:rPr>
      <w:color w:val="605E5C"/>
      <w:shd w:val="clear" w:color="auto" w:fill="E1DFDD"/>
    </w:rPr>
  </w:style>
  <w:style w:type="paragraph" w:styleId="Cabealho">
    <w:name w:val="header"/>
    <w:basedOn w:val="Normal"/>
    <w:link w:val="CabealhoChar"/>
    <w:uiPriority w:val="99"/>
    <w:unhideWhenUsed/>
    <w:rsid w:val="00C157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157F7"/>
  </w:style>
  <w:style w:type="paragraph" w:styleId="Rodap">
    <w:name w:val="footer"/>
    <w:basedOn w:val="Normal"/>
    <w:link w:val="RodapChar"/>
    <w:uiPriority w:val="99"/>
    <w:unhideWhenUsed/>
    <w:rsid w:val="00C157F7"/>
    <w:pPr>
      <w:tabs>
        <w:tab w:val="center" w:pos="4252"/>
        <w:tab w:val="right" w:pos="8504"/>
      </w:tabs>
      <w:spacing w:after="0" w:line="240" w:lineRule="auto"/>
    </w:pPr>
  </w:style>
  <w:style w:type="character" w:customStyle="1" w:styleId="RodapChar">
    <w:name w:val="Rodapé Char"/>
    <w:basedOn w:val="Fontepargpadro"/>
    <w:link w:val="Rodap"/>
    <w:uiPriority w:val="99"/>
    <w:rsid w:val="00C157F7"/>
  </w:style>
  <w:style w:type="table" w:styleId="Tabelacomgrade">
    <w:name w:val="Table Grid"/>
    <w:basedOn w:val="Tabelanormal"/>
    <w:uiPriority w:val="39"/>
    <w:rsid w:val="00594B9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A4539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45399"/>
    <w:rPr>
      <w:sz w:val="20"/>
      <w:szCs w:val="20"/>
    </w:rPr>
  </w:style>
  <w:style w:type="character" w:styleId="Refdenotaderodap">
    <w:name w:val="footnote reference"/>
    <w:basedOn w:val="Fontepargpadro"/>
    <w:uiPriority w:val="99"/>
    <w:semiHidden/>
    <w:unhideWhenUsed/>
    <w:rsid w:val="00A45399"/>
    <w:rPr>
      <w:vertAlign w:val="superscript"/>
    </w:rPr>
  </w:style>
  <w:style w:type="character" w:styleId="nfaseSutil">
    <w:name w:val="Subtle Emphasis"/>
    <w:basedOn w:val="Fontepargpadro"/>
    <w:uiPriority w:val="19"/>
    <w:qFormat/>
    <w:rsid w:val="00A4539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005228">
      <w:bodyDiv w:val="1"/>
      <w:marLeft w:val="0"/>
      <w:marRight w:val="0"/>
      <w:marTop w:val="0"/>
      <w:marBottom w:val="0"/>
      <w:divBdr>
        <w:top w:val="none" w:sz="0" w:space="0" w:color="auto"/>
        <w:left w:val="none" w:sz="0" w:space="0" w:color="auto"/>
        <w:bottom w:val="none" w:sz="0" w:space="0" w:color="auto"/>
        <w:right w:val="none" w:sz="0" w:space="0" w:color="auto"/>
      </w:divBdr>
    </w:div>
    <w:div w:id="1391880360">
      <w:bodyDiv w:val="1"/>
      <w:marLeft w:val="0"/>
      <w:marRight w:val="0"/>
      <w:marTop w:val="0"/>
      <w:marBottom w:val="0"/>
      <w:divBdr>
        <w:top w:val="none" w:sz="0" w:space="0" w:color="auto"/>
        <w:left w:val="none" w:sz="0" w:space="0" w:color="auto"/>
        <w:bottom w:val="none" w:sz="0" w:space="0" w:color="auto"/>
        <w:right w:val="none" w:sz="0" w:space="0" w:color="auto"/>
      </w:divBdr>
    </w:div>
    <w:div w:id="1861164355">
      <w:bodyDiv w:val="1"/>
      <w:marLeft w:val="0"/>
      <w:marRight w:val="0"/>
      <w:marTop w:val="0"/>
      <w:marBottom w:val="0"/>
      <w:divBdr>
        <w:top w:val="none" w:sz="0" w:space="0" w:color="auto"/>
        <w:left w:val="none" w:sz="0" w:space="0" w:color="auto"/>
        <w:bottom w:val="none" w:sz="0" w:space="0" w:color="auto"/>
        <w:right w:val="none" w:sz="0" w:space="0" w:color="auto"/>
      </w:divBdr>
    </w:div>
    <w:div w:id="1863862869">
      <w:bodyDiv w:val="1"/>
      <w:marLeft w:val="0"/>
      <w:marRight w:val="0"/>
      <w:marTop w:val="0"/>
      <w:marBottom w:val="0"/>
      <w:divBdr>
        <w:top w:val="none" w:sz="0" w:space="0" w:color="auto"/>
        <w:left w:val="none" w:sz="0" w:space="0" w:color="auto"/>
        <w:bottom w:val="none" w:sz="0" w:space="0" w:color="auto"/>
        <w:right w:val="none" w:sz="0" w:space="0" w:color="auto"/>
      </w:divBdr>
    </w:div>
    <w:div w:id="1960143298">
      <w:bodyDiv w:val="1"/>
      <w:marLeft w:val="0"/>
      <w:marRight w:val="0"/>
      <w:marTop w:val="0"/>
      <w:marBottom w:val="0"/>
      <w:divBdr>
        <w:top w:val="none" w:sz="0" w:space="0" w:color="auto"/>
        <w:left w:val="none" w:sz="0" w:space="0" w:color="auto"/>
        <w:bottom w:val="none" w:sz="0" w:space="0" w:color="auto"/>
        <w:right w:val="none" w:sz="0" w:space="0" w:color="auto"/>
      </w:divBdr>
    </w:div>
    <w:div w:id="2005815805">
      <w:bodyDiv w:val="1"/>
      <w:marLeft w:val="0"/>
      <w:marRight w:val="0"/>
      <w:marTop w:val="0"/>
      <w:marBottom w:val="0"/>
      <w:divBdr>
        <w:top w:val="none" w:sz="0" w:space="0" w:color="auto"/>
        <w:left w:val="none" w:sz="0" w:space="0" w:color="auto"/>
        <w:bottom w:val="none" w:sz="0" w:space="0" w:color="auto"/>
        <w:right w:val="none" w:sz="0" w:space="0" w:color="auto"/>
      </w:divBdr>
    </w:div>
    <w:div w:id="200921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590/S0034-891020120050000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oi.org/10.1590/S1516-44462000000600006"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590/0047-2085000000088"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7AC1A-68D8-40A3-AFE2-52E674975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9</Pages>
  <Words>1650</Words>
  <Characters>8916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De Queiroz</dc:creator>
  <cp:keywords/>
  <dc:description/>
  <cp:lastModifiedBy>Alexandre De Queiroz</cp:lastModifiedBy>
  <cp:revision>15</cp:revision>
  <dcterms:created xsi:type="dcterms:W3CDTF">2024-11-18T10:13:00Z</dcterms:created>
  <dcterms:modified xsi:type="dcterms:W3CDTF">2024-11-19T15:42:00Z</dcterms:modified>
</cp:coreProperties>
</file>