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PERCEPÇÃO SOBRE A HETERONORMATIVIDADE E A SUA INFLUÊNCIA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 ESTUDANTES DE ESCOLAS PÚBLICAS E PRIVADAS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Raissa Fernandes Fortunato – UNA Itabira –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raissa.acd@gmail.com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; 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André Luiz Barcelos Gomes – UNA Itabira –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andrelbarcelos@outlook.com</w:t>
        </w:r>
      </w:hyperlink>
      <w:r w:rsidDel="00000000" w:rsidR="00000000" w:rsidRPr="00000000">
        <w:rPr>
          <w:sz w:val="24"/>
          <w:szCs w:val="24"/>
          <w:rtl w:val="0"/>
        </w:rPr>
        <w:t xml:space="preserve">; 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Helton Armoni Gomes de Brito – UNA Itabira –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heltonbrito85@hotmail.com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; </w:t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Arthur Kelles Andrade (Msc) – UNA Itabira –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arthur.kelles@ulife.com.br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RESUMO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estudo objetivou investigar a reprodução da heteronormatividade entre adolescentes de diferentes contextos socioeconômicos, compreendendo como essa noção impacta seu desenvolvimento e tomada de decisões. Foram entrevistados 12 alunos de 14 a 18 anos em escolas públicas e privadas, em uma cidade no interior de Minas Gerais. Aplicou-se a análise de discurso materialista de Pêcheux, explorando questões socioculturais e a imposição de normas de gênero e sexualidade. Percebeu-se que, embora poucos discentes conheçam o termo heteronormatividade, todos eles, especialmente um aluno trans, demonstraram compreender seus impactos.  Constatou-se que as escolas, como subsistemas da sociedade, perpetuam normas excludentes, limitando a expressão identitária e contribuindo para a LGBTfobia. O estudo sugere que os adolescentes estão conscientes da necessidade de quebrar a heteronormatividade para permitir a autenticidade dos sujeitos. Assim, conclui-se que a heteronormatividade influencia diretamente a vida dos adolescentes, restringindo suas formas de ser-no-mundo e, também, reforça comportamentos preconceituosos.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PALAVRAS-CHAVE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Heteronormatividade; Adolescência; Psicologia social.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INTRODUÇÃO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modelo de sociedade contemporâneo impõe alguns padrões em que os indivíduos devem se enquadrar para a garantia de direitos e coexistência dentro de seus círculos de convivência (Lauretis, 1994). Conforme Santos e Silva (2008), fica evidente que o gênero e a sexualidade também possuem normas a serem reproduzidas. 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Miskolci (2009) destaca que a heterossexualidade é encarada como algo natural por grande parte da sociedade ocidental. Butler (2021), por sua vez, trata como a heterossexualidade compulsória é disseminada pelos dispositivos sociais como forma de exercer poder sobre o gênero e a sexualidade por meio de um padrão excludente. 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Esses dispositivos sociais são compreendidos como canais de comunicação responsáveis por compartilhar ideais a serem seguidos. Grupos sociais são considerados dispositivos, os quais por meio das relações de convivência, também atuam como reguladores do comportamento (Lauretis, 1994).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Nesse âmbito, destaca-se a escola, que reproduz o sistema da sociedade, justamente por ela ser um subsistema compatível a uma rede maior, que engendra e dita as políticas educacionais (Harper e colaboradores, 1987). Assim como ocorre na sociedade como um todo, dentro das escolas também há desigualdade social.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Uma das limitações de expressão identitária no ambiente escolar é a imposição da heteronormatividade. Sob pressão social, adolescentes em escolarização podem se tornar mais suscetíveis a conflitos emocionais e sofrimentos psíquicos, especialmente quando não se conformam aos discursos heteronormativos. 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Assim</w:t>
      </w:r>
      <w:r w:rsidDel="00000000" w:rsidR="00000000" w:rsidRPr="00000000">
        <w:rPr>
          <w:sz w:val="24"/>
          <w:szCs w:val="24"/>
          <w:rtl w:val="0"/>
        </w:rPr>
        <w:t xml:space="preserve">, busca-se compreender e analisar como a heteronormatividade é </w:t>
      </w:r>
      <w:r w:rsidDel="00000000" w:rsidR="00000000" w:rsidRPr="00000000">
        <w:rPr>
          <w:sz w:val="24"/>
          <w:szCs w:val="24"/>
          <w:rtl w:val="0"/>
        </w:rPr>
        <w:t xml:space="preserve">reproduzida</w:t>
      </w:r>
      <w:r w:rsidDel="00000000" w:rsidR="00000000" w:rsidRPr="00000000">
        <w:rPr>
          <w:sz w:val="24"/>
          <w:szCs w:val="24"/>
          <w:rtl w:val="0"/>
        </w:rPr>
        <w:t xml:space="preserve"> por estudantes adolescentes de diferentes realidades socioeconômicas, além de como essa concepção afeta seu desenvolvimento e tomada de decisões. A relevância desse processo se dá ao elucidar como padrões sociais são capazes de interferir no desenvolvimento de adolescentes, justificando a reminiscência de alguns perfis ideológicos defendidos por numerosos grupos sociais.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MÉTODO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keepNext w:val="0"/>
        <w:keepLines w:val="0"/>
        <w:widowControl w:val="0"/>
        <w:tabs>
          <w:tab w:val="left" w:leader="none" w:pos="345"/>
        </w:tabs>
        <w:spacing w:after="0" w:before="0" w:line="360" w:lineRule="auto"/>
        <w:jc w:val="both"/>
        <w:rPr>
          <w:sz w:val="24"/>
          <w:szCs w:val="24"/>
        </w:rPr>
      </w:pPr>
      <w:bookmarkStart w:colFirst="0" w:colLast="0" w:name="_ilojwbqxdp41" w:id="0"/>
      <w:bookmarkEnd w:id="0"/>
      <w:r w:rsidDel="00000000" w:rsidR="00000000" w:rsidRPr="00000000">
        <w:rPr>
          <w:sz w:val="24"/>
          <w:szCs w:val="24"/>
          <w:rtl w:val="0"/>
        </w:rPr>
        <w:t xml:space="preserve">Foram entrevistados 12 alunos na faixa etária de 14 a 18 anos em uma escola da rede pública e uma da rede particular de uma cidade do interior de Minas Gerais. Para fins de análise, optou-se pela divisão pareada por instituição e por </w:t>
      </w:r>
      <w:r w:rsidDel="00000000" w:rsidR="00000000" w:rsidRPr="00000000">
        <w:rPr>
          <w:sz w:val="24"/>
          <w:szCs w:val="24"/>
          <w:rtl w:val="0"/>
        </w:rPr>
        <w:t xml:space="preserve">gênero</w:t>
      </w:r>
      <w:r w:rsidDel="00000000" w:rsidR="00000000" w:rsidRPr="00000000">
        <w:rPr>
          <w:sz w:val="24"/>
          <w:szCs w:val="24"/>
          <w:rtl w:val="0"/>
        </w:rPr>
        <w:t xml:space="preserve">: quanto às escolas, foram entrevistados seis adolescentes de cada instituição; quanto ao gênero,  foram selecionados seis alunos de cada gênero (masculino e feminino), sendo 11 cis e 1 aluno trans. A entrevista semi-estruturada realizada consistiu em 12 perguntas abertas sobre três eixos: aspectos sócio culturais, econômicos e relativos à heteronormatividade. 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metodologia adotada para a análise das entrevistas foi a análise de discurso materialista de Pêcheux (Orlandi, 2005). Por meio da análise de discurso é possível teorizar a origem ideológica e histórica do discurso, como também os significados e a construção dos sujeitos, o que possibilitou alcançar os objetivos traçados. </w:t>
      </w:r>
    </w:p>
    <w:p w:rsidR="00000000" w:rsidDel="00000000" w:rsidP="00000000" w:rsidRDefault="00000000" w:rsidRPr="00000000" w14:paraId="0000001B">
      <w:pPr>
        <w:pStyle w:val="Heading1"/>
        <w:keepNext w:val="0"/>
        <w:keepLines w:val="0"/>
        <w:widowControl w:val="0"/>
        <w:tabs>
          <w:tab w:val="left" w:leader="none" w:pos="345"/>
        </w:tabs>
        <w:spacing w:after="0" w:before="0" w:line="360" w:lineRule="auto"/>
        <w:jc w:val="both"/>
        <w:rPr>
          <w:sz w:val="24"/>
          <w:szCs w:val="24"/>
        </w:rPr>
      </w:pPr>
      <w:bookmarkStart w:colFirst="0" w:colLast="0" w:name="_pidjg9i2lnvw" w:id="1"/>
      <w:bookmarkEnd w:id="1"/>
      <w:r w:rsidDel="00000000" w:rsidR="00000000" w:rsidRPr="00000000">
        <w:rPr>
          <w:sz w:val="24"/>
          <w:szCs w:val="24"/>
          <w:rtl w:val="0"/>
        </w:rPr>
        <w:t xml:space="preserve">Cabe destacar que a pesquisa foi aprovada na Plataforma Brasil, sob o Parecer de Aprovação do Comitê de Ética: 6.967.085.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>
          <w:sz w:val="24"/>
          <w:szCs w:val="24"/>
          <w:highlight w:val="yellow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RESULTADOS E DISCUSSÕES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345"/>
        </w:tabs>
        <w:spacing w:line="360" w:lineRule="auto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345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Foi possível analisar congruências em falas e percepções dos entrevistados, como, por exemplo, o significado de heteronormatividade, apesar de somente dois adolescentes conhecerem a palavra. Ainda assim, conforme Martins (2011) às formações ideológicas e contexto histórico dos sujeitos são expressos por meio do discurso. </w:t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345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Houve confirmação da discussão de Lauretis (1994) e Miskolci (2009) quanto à imposição e reprodução de normas e formas de ser homem e ser mulher. Destaca-se a seguinte fala: “Basicamente o homem tem que ser forte, mandar na casa, e a mulher tem que ser </w:t>
      </w:r>
      <w:r w:rsidDel="00000000" w:rsidR="00000000" w:rsidRPr="00000000">
        <w:rPr>
          <w:sz w:val="24"/>
          <w:szCs w:val="24"/>
          <w:rtl w:val="0"/>
        </w:rPr>
        <w:t xml:space="preserve">mais</w:t>
      </w:r>
      <w:r w:rsidDel="00000000" w:rsidR="00000000" w:rsidRPr="00000000">
        <w:rPr>
          <w:sz w:val="24"/>
          <w:szCs w:val="24"/>
          <w:rtl w:val="0"/>
        </w:rPr>
        <w:t xml:space="preserve"> frágil, serve para cuidar dos filhos. E não existiam outros além disso, entende? Não têm lésbicas, não têm pessoas trans” (aluno E).</w:t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345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Conjuntamente, os adolescentes vão ao encontro de Butler (2021), ao afirmar que mediante o padrão heteronormativo há o exercício do poder através do gênero e sexualidade, e essa compreensão do mundo deve ser superada. Apreende-se tal percepção dos entrevistados com suas respostas sobre o que pensam quanto à heteronormatividade. “Eu acho bobagem. Cada um tem que se vestir da forma que quer. E fazer o que quiser. Agir, falar, qualquer coisa, da forma que quer, frequentar os lugares que quiserem. Não acho que tem que ter padrão.” (aluna L).</w:t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345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Percebeu-se que o adolescente trans apresentou um maior conhecimento e domínio sobre os efeitos da heteronormatividade na vida social. “Para mim, heteronormatividade é um padrão que a sociedade acaba pondo nas pessoas para que elas sejam vistas de uma forma normal na cabeça deles. O que é a pessoa, ela tem que ser hétero é… Se for mulher, tem que casar com um homem, ficar dentro de casa cuidando dos filhos. Enquanto o homem se mata de trabalhar o dia inteiro, volta para casa, ainda tem um relacionamento super abusivo. A sociedade impõe isso como normal.” (aluno B).</w:t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345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Demonstrou-se maior conhecimento e senso crítico do aluno em comparação aos demais, o que se torna claro pelo seu discurso que demonstra as formações ideológicas e o contexto histórico dos sujeitos LGBT+ (Martins, 2011).</w:t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345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Quando questionados sobre a temática e com quem conversam, evidenciou-se que, embora os adolescentes </w:t>
      </w:r>
      <w:r w:rsidDel="00000000" w:rsidR="00000000" w:rsidRPr="00000000">
        <w:rPr>
          <w:sz w:val="24"/>
          <w:szCs w:val="24"/>
          <w:rtl w:val="0"/>
        </w:rPr>
        <w:t xml:space="preserve">falem</w:t>
      </w:r>
      <w:r w:rsidDel="00000000" w:rsidR="00000000" w:rsidRPr="00000000">
        <w:rPr>
          <w:sz w:val="24"/>
          <w:szCs w:val="24"/>
          <w:rtl w:val="0"/>
        </w:rPr>
        <w:t xml:space="preserve"> sobre questões de gênero entre si, a discussão formal sobre gênero e heteronormatividade não é um tema amplamente abordado nas escolas. Conforme Benevides (2004), a não ocorrência do diálogo com os discentes a respeito do tema confirma a perpetuação intramuros do padrão imposto, o que poderia configurar até em uma LGBTfobia mascarada. </w:t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345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Visto que as conversas temáticas acontecem entre grupos de amigos, questionou-se a composição destes grupos. Encontrou-se que em escolas de rede particular houve menos diferenças identitárias e sociais por parte de seus alunos, enquanto, na rede pública, ocorre uma maior diferenciação e pluralidade dos sujeitos e suas formas de ser.</w:t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345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Tal realidade confirma o apresentado por Harper e colaboradores (1987), em que a escola reproduz o sistema da sociedade, justamente por que ela é um subsistema de um sistema maior, isto é, o sistema capitalista. Assim, por vivermos em uma sociedade capitalista, historicamente foram criadas ideias pautadas nos pressupostos das classes dominantes, do que seria correto e aceito na sociedade e daquilo que deveria ser excluído. </w:t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345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CONCLUSÕES </w:t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relevância desta pesquisa se dá ao elucidar como padrões sociais são capazes de interferir no desenvolvimento de adolescentes, justificando a reminiscência de alguns perfis ideológicos defendidos por numerosos grupos sociais.</w:t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partir dos resultados, pode-se concluir que o objetivo de analisar como se dá a compreensão da heteronormatividade por adolescentes em diferentes contextos socioeconômicos foi atingido. Conforme exposto, o aluno </w:t>
      </w:r>
      <w:r w:rsidDel="00000000" w:rsidR="00000000" w:rsidRPr="00000000">
        <w:rPr>
          <w:sz w:val="24"/>
          <w:szCs w:val="24"/>
          <w:rtl w:val="0"/>
        </w:rPr>
        <w:t xml:space="preserve">trans, por</w:t>
      </w:r>
      <w:r w:rsidDel="00000000" w:rsidR="00000000" w:rsidRPr="00000000">
        <w:rPr>
          <w:sz w:val="24"/>
          <w:szCs w:val="24"/>
          <w:rtl w:val="0"/>
        </w:rPr>
        <w:t xml:space="preserve"> suas vivências, tem mais contato com a heteronormatividade e suas consequências na vida social. Já a maioria dos alunos cis, apesar de não conhecerem a palavra, sabiam seu significado e conseguiram exemplificar. A totalidade dos entrevistados enfatizou que o padrão heteronormativo tem de ser quebrado, para que as pessoas e principalmente as novas gerações tenham a possibilidade de ser quem são. </w:t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345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Ainda assim, compreende-se que a imposição desse conceito influencia diretamente na vida dos sujeitos, seja pelo preconceito sofrido ou pela empatia com alguém que sofre com a LGBTfobia, mas, também, por coibir a autenticidade e formas de ser-no-mundo. Por ser uma pesquisa qualitativa, é importante ressaltar que os resultados não são generalizáveis para toda a população.</w:t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Portanto, para promover um ambiente inclusivo e compreensivo, é essencial reconhecer a diversidade sexual e de gênero. Políticas públicas e abordagens educacionais devem fomentar o diálogo aberto sobre sexualidade e identidade, proporcionando suporte adequado para os adolescentes em diversas realidades sociais (Ozella, 2002).</w:t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345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rPr>
          <w:color w:val="222222"/>
          <w:sz w:val="24"/>
          <w:szCs w:val="24"/>
          <w:highlight w:val="yellow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REFERÊNCIAS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keepNext w:val="0"/>
        <w:keepLines w:val="0"/>
        <w:widowControl w:val="0"/>
        <w:tabs>
          <w:tab w:val="left" w:leader="none" w:pos="345"/>
        </w:tabs>
        <w:spacing w:after="0" w:before="0" w:line="360" w:lineRule="auto"/>
        <w:jc w:val="both"/>
        <w:rPr>
          <w:sz w:val="24"/>
          <w:szCs w:val="24"/>
          <w:highlight w:val="yellow"/>
        </w:rPr>
      </w:pPr>
      <w:bookmarkStart w:colFirst="0" w:colLast="0" w:name="_gfmwnu5xfx30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keepNext w:val="0"/>
        <w:keepLines w:val="0"/>
        <w:widowControl w:val="0"/>
        <w:tabs>
          <w:tab w:val="left" w:leader="none" w:pos="345"/>
        </w:tabs>
        <w:spacing w:after="0" w:before="0" w:line="360" w:lineRule="auto"/>
        <w:jc w:val="both"/>
        <w:rPr>
          <w:sz w:val="24"/>
          <w:szCs w:val="24"/>
        </w:rPr>
      </w:pPr>
      <w:bookmarkStart w:colFirst="0" w:colLast="0" w:name="_4s6ia2yok5wt" w:id="3"/>
      <w:bookmarkEnd w:id="3"/>
      <w:r w:rsidDel="00000000" w:rsidR="00000000" w:rsidRPr="00000000">
        <w:rPr>
          <w:sz w:val="24"/>
          <w:szCs w:val="24"/>
          <w:rtl w:val="0"/>
        </w:rPr>
        <w:t xml:space="preserve">Bleger, J. </w:t>
      </w:r>
      <w:r w:rsidDel="00000000" w:rsidR="00000000" w:rsidRPr="00000000">
        <w:rPr>
          <w:b w:val="1"/>
          <w:sz w:val="24"/>
          <w:szCs w:val="24"/>
          <w:rtl w:val="0"/>
        </w:rPr>
        <w:t xml:space="preserve">Temas de Psicologia</w:t>
      </w:r>
      <w:r w:rsidDel="00000000" w:rsidR="00000000" w:rsidRPr="00000000">
        <w:rPr>
          <w:sz w:val="24"/>
          <w:szCs w:val="24"/>
          <w:rtl w:val="0"/>
        </w:rPr>
        <w:t xml:space="preserve">: entrevista e grupos. Martins Fontes, 1998.</w:t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Butler, J. </w:t>
      </w:r>
      <w:r w:rsidDel="00000000" w:rsidR="00000000" w:rsidRPr="00000000">
        <w:rPr>
          <w:b w:val="1"/>
          <w:sz w:val="24"/>
          <w:szCs w:val="24"/>
          <w:rtl w:val="0"/>
        </w:rPr>
        <w:t xml:space="preserve">Problemas de Gênero</w:t>
      </w:r>
      <w:r w:rsidDel="00000000" w:rsidR="00000000" w:rsidRPr="00000000">
        <w:rPr>
          <w:sz w:val="24"/>
          <w:szCs w:val="24"/>
          <w:rtl w:val="0"/>
        </w:rPr>
        <w:t xml:space="preserve">: Feminismo e Subversão da Identidade. Civilização Brasileira, 2021.</w:t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Conceição, V. L; &amp; Zamora, M. H. Desigualdade social na escola. </w:t>
      </w:r>
      <w:r w:rsidDel="00000000" w:rsidR="00000000" w:rsidRPr="00000000">
        <w:rPr>
          <w:b w:val="1"/>
          <w:sz w:val="24"/>
          <w:szCs w:val="24"/>
          <w:rtl w:val="0"/>
        </w:rPr>
        <w:t xml:space="preserve">Estudos de Psicologia</w:t>
      </w:r>
      <w:r w:rsidDel="00000000" w:rsidR="00000000" w:rsidRPr="00000000">
        <w:rPr>
          <w:sz w:val="24"/>
          <w:szCs w:val="24"/>
          <w:rtl w:val="0"/>
        </w:rPr>
        <w:t xml:space="preserve">, 32(4),  2015.</w:t>
      </w:r>
    </w:p>
    <w:p w:rsidR="00000000" w:rsidDel="00000000" w:rsidP="00000000" w:rsidRDefault="00000000" w:rsidRPr="00000000" w14:paraId="0000003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Elian, I. T. </w:t>
      </w:r>
      <w:r w:rsidDel="00000000" w:rsidR="00000000" w:rsidRPr="00000000">
        <w:rPr>
          <w:b w:val="1"/>
          <w:sz w:val="24"/>
          <w:szCs w:val="24"/>
          <w:rtl w:val="0"/>
        </w:rPr>
        <w:t xml:space="preserve">A Heteronormatividade no Ambiente Escolar</w:t>
      </w:r>
      <w:r w:rsidDel="00000000" w:rsidR="00000000" w:rsidRPr="00000000">
        <w:rPr>
          <w:sz w:val="24"/>
          <w:szCs w:val="24"/>
          <w:rtl w:val="0"/>
        </w:rPr>
        <w:t xml:space="preserve">. Seminário Internacional Fazendo Gênero. 2013.</w:t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Lauretis, T. de. A tecnologia do gênero. In: </w:t>
      </w:r>
      <w:r w:rsidDel="00000000" w:rsidR="00000000" w:rsidRPr="00000000">
        <w:rPr>
          <w:sz w:val="24"/>
          <w:szCs w:val="24"/>
          <w:rtl w:val="0"/>
        </w:rPr>
        <w:t xml:space="preserve">Holanda</w:t>
      </w:r>
      <w:r w:rsidDel="00000000" w:rsidR="00000000" w:rsidRPr="00000000">
        <w:rPr>
          <w:sz w:val="24"/>
          <w:szCs w:val="24"/>
          <w:rtl w:val="0"/>
        </w:rPr>
        <w:t xml:space="preserve">, H. B. de (Org.). </w:t>
      </w:r>
      <w:r w:rsidDel="00000000" w:rsidR="00000000" w:rsidRPr="00000000">
        <w:rPr>
          <w:b w:val="1"/>
          <w:sz w:val="24"/>
          <w:szCs w:val="24"/>
          <w:rtl w:val="0"/>
        </w:rPr>
        <w:t xml:space="preserve">Tendências e impasses</w:t>
      </w:r>
      <w:r w:rsidDel="00000000" w:rsidR="00000000" w:rsidRPr="00000000">
        <w:rPr>
          <w:sz w:val="24"/>
          <w:szCs w:val="24"/>
          <w:rtl w:val="0"/>
        </w:rPr>
        <w:t xml:space="preserve">: o feminismo como crítica da cultura. Rocco, 1994.</w:t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Miskolci,  R. A  Teoria Queer e  a  Sociologia:  o  desafio  de  uma  analítica  da   normalização. </w:t>
      </w:r>
      <w:r w:rsidDel="00000000" w:rsidR="00000000" w:rsidRPr="00000000">
        <w:rPr>
          <w:b w:val="1"/>
          <w:sz w:val="24"/>
          <w:szCs w:val="24"/>
          <w:rtl w:val="0"/>
        </w:rPr>
        <w:t xml:space="preserve">Sociologias</w:t>
      </w:r>
      <w:r w:rsidDel="00000000" w:rsidR="00000000" w:rsidRPr="00000000">
        <w:rPr>
          <w:sz w:val="24"/>
          <w:szCs w:val="24"/>
          <w:rtl w:val="0"/>
        </w:rPr>
        <w:t xml:space="preserve">, Porto Alegre, v. 11, n.21, 2009.</w:t>
      </w:r>
    </w:p>
    <w:p w:rsidR="00000000" w:rsidDel="00000000" w:rsidP="00000000" w:rsidRDefault="00000000" w:rsidRPr="00000000" w14:paraId="0000003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Orlandi, E. P. </w:t>
      </w:r>
      <w:r w:rsidDel="00000000" w:rsidR="00000000" w:rsidRPr="00000000">
        <w:rPr>
          <w:b w:val="1"/>
          <w:sz w:val="24"/>
          <w:szCs w:val="24"/>
          <w:rtl w:val="0"/>
        </w:rPr>
        <w:t xml:space="preserve">Análise de Discurso</w:t>
      </w:r>
      <w:r w:rsidDel="00000000" w:rsidR="00000000" w:rsidRPr="00000000">
        <w:rPr>
          <w:sz w:val="24"/>
          <w:szCs w:val="24"/>
          <w:rtl w:val="0"/>
        </w:rPr>
        <w:t xml:space="preserve">: Princípios &amp; Procedimentos. Pontes. 2005.</w:t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Ozella, S. Adolescência: uma perspectiva crítica. </w:t>
      </w:r>
      <w:r w:rsidDel="00000000" w:rsidR="00000000" w:rsidRPr="00000000">
        <w:rPr>
          <w:i w:val="1"/>
          <w:sz w:val="24"/>
          <w:szCs w:val="24"/>
          <w:rtl w:val="0"/>
        </w:rPr>
        <w:t xml:space="preserve">In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b w:val="1"/>
          <w:sz w:val="24"/>
          <w:szCs w:val="24"/>
          <w:rtl w:val="0"/>
        </w:rPr>
        <w:t xml:space="preserve">Adolescência e psicologia</w:t>
      </w:r>
      <w:r w:rsidDel="00000000" w:rsidR="00000000" w:rsidRPr="00000000">
        <w:rPr>
          <w:sz w:val="24"/>
          <w:szCs w:val="24"/>
          <w:rtl w:val="0"/>
        </w:rPr>
        <w:t xml:space="preserve">: concepções, práticas e reflexões críticas. Conselho Federal de Psicologia. 2002.</w:t>
      </w:r>
    </w:p>
    <w:p w:rsidR="00000000" w:rsidDel="00000000" w:rsidP="00000000" w:rsidRDefault="00000000" w:rsidRPr="00000000" w14:paraId="0000003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FOMENTO</w:t>
      </w:r>
    </w:p>
    <w:p w:rsidR="00000000" w:rsidDel="00000000" w:rsidP="00000000" w:rsidRDefault="00000000" w:rsidRPr="00000000" w14:paraId="0000003B">
      <w:pPr>
        <w:spacing w:line="360" w:lineRule="auto"/>
        <w:jc w:val="both"/>
        <w:rPr>
          <w:sz w:val="40"/>
          <w:szCs w:val="40"/>
        </w:rPr>
      </w:pPr>
      <w:r w:rsidDel="00000000" w:rsidR="00000000" w:rsidRPr="00000000">
        <w:rPr>
          <w:sz w:val="24"/>
          <w:szCs w:val="24"/>
          <w:rtl w:val="0"/>
        </w:rPr>
        <w:t xml:space="preserve">Pesquisa aprovada pelo Edital Pró-Ciência Ânima 2024/01, protocolo 7357.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6838" w:w="11906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-342899</wp:posOffset>
          </wp:positionV>
          <wp:extent cx="981075" cy="981075"/>
          <wp:effectExtent b="0" l="0" r="0" t="0"/>
          <wp:wrapTopAndBottom distB="114300" distT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1075" cy="9810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4026450</wp:posOffset>
          </wp:positionH>
          <wp:positionV relativeFrom="paragraph">
            <wp:posOffset>-342899</wp:posOffset>
          </wp:positionV>
          <wp:extent cx="1734637" cy="976980"/>
          <wp:effectExtent b="0" l="0" r="0" t="0"/>
          <wp:wrapTopAndBottom distB="114300" distT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34637" cy="9769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mailto:arthur.kelles@animaeducacao.com.br" TargetMode="External"/><Relationship Id="rId5" Type="http://schemas.openxmlformats.org/officeDocument/2006/relationships/styles" Target="styles.xml"/><Relationship Id="rId6" Type="http://schemas.openxmlformats.org/officeDocument/2006/relationships/hyperlink" Target="mailto:raissa.acd@gmail.com" TargetMode="External"/><Relationship Id="rId7" Type="http://schemas.openxmlformats.org/officeDocument/2006/relationships/hyperlink" Target="mailto:andrelbarcelos@outlook.com" TargetMode="External"/><Relationship Id="rId8" Type="http://schemas.openxmlformats.org/officeDocument/2006/relationships/hyperlink" Target="mailto:heltonbrito85@hot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