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F762" w14:textId="77777777" w:rsidR="00776D71" w:rsidRDefault="0059060A">
      <w:pPr>
        <w:spacing w:after="0" w:line="259" w:lineRule="auto"/>
        <w:ind w:left="0" w:firstLine="0"/>
        <w:jc w:val="left"/>
      </w:pPr>
      <w:r>
        <w:t xml:space="preserve"> </w:t>
      </w:r>
    </w:p>
    <w:p w14:paraId="7AE74842" w14:textId="77777777" w:rsidR="00776D71" w:rsidRPr="008F0EA6" w:rsidRDefault="0059060A">
      <w:pPr>
        <w:spacing w:after="0" w:line="361" w:lineRule="auto"/>
        <w:ind w:left="1406" w:hanging="775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VERTEBRADOS DA COLEÇÃO ZOOLÓGICA DIDÁTICA DA UNA E SEU POTENCIAL PARA USO EM ATIVIDADES DE EDUCAÇAO  </w:t>
      </w:r>
    </w:p>
    <w:p w14:paraId="15CC0E21" w14:textId="77777777" w:rsidR="00776D71" w:rsidRPr="008F0EA6" w:rsidRDefault="0059060A">
      <w:pPr>
        <w:spacing w:after="105" w:line="259" w:lineRule="auto"/>
        <w:ind w:left="0" w:right="459" w:firstLine="0"/>
        <w:jc w:val="center"/>
        <w:rPr>
          <w:lang w:val="pt-BR"/>
        </w:rPr>
      </w:pPr>
      <w:r w:rsidRPr="008F0EA6">
        <w:rPr>
          <w:rFonts w:cs="Arial"/>
          <w:b/>
          <w:lang w:val="pt-BR"/>
        </w:rPr>
        <w:t xml:space="preserve"> </w:t>
      </w:r>
    </w:p>
    <w:p w14:paraId="5046CF18" w14:textId="77777777" w:rsidR="00776D71" w:rsidRPr="008F0EA6" w:rsidRDefault="0059060A">
      <w:pPr>
        <w:spacing w:line="259" w:lineRule="auto"/>
        <w:rPr>
          <w:lang w:val="pt-BR"/>
        </w:rPr>
      </w:pPr>
      <w:r w:rsidRPr="008F0EA6">
        <w:rPr>
          <w:lang w:val="pt-BR"/>
        </w:rPr>
        <w:t>Cleber Batista Da Silva</w:t>
      </w:r>
      <w:proofErr w:type="gramStart"/>
      <w:r w:rsidRPr="008F0EA6">
        <w:rPr>
          <w:vertAlign w:val="superscript"/>
          <w:lang w:val="pt-BR"/>
        </w:rPr>
        <w:t>1</w:t>
      </w:r>
      <w:r w:rsidRPr="008F0EA6">
        <w:rPr>
          <w:lang w:val="pt-BR"/>
        </w:rPr>
        <w:t>;Giovanna</w:t>
      </w:r>
      <w:proofErr w:type="gramEnd"/>
      <w:r w:rsidRPr="008F0EA6">
        <w:rPr>
          <w:lang w:val="pt-BR"/>
        </w:rPr>
        <w:t xml:space="preserve"> De Melo Gonçalves</w:t>
      </w:r>
      <w:r w:rsidRPr="008F0EA6">
        <w:rPr>
          <w:vertAlign w:val="superscript"/>
          <w:lang w:val="pt-BR"/>
        </w:rPr>
        <w:t>2</w:t>
      </w:r>
      <w:r w:rsidRPr="008F0EA6">
        <w:rPr>
          <w:lang w:val="pt-BR"/>
        </w:rPr>
        <w:t xml:space="preserve">;Gabriele Fernanda </w:t>
      </w:r>
    </w:p>
    <w:p w14:paraId="4783B405" w14:textId="77777777" w:rsidR="00776D71" w:rsidRPr="008F0EA6" w:rsidRDefault="0059060A">
      <w:pPr>
        <w:spacing w:after="115" w:line="267" w:lineRule="auto"/>
        <w:ind w:left="2552" w:right="157" w:hanging="1766"/>
        <w:rPr>
          <w:lang w:val="pt-BR"/>
        </w:rPr>
      </w:pPr>
      <w:r w:rsidRPr="008F0EA6">
        <w:rPr>
          <w:lang w:val="pt-BR"/>
        </w:rPr>
        <w:t>Batista Penido</w:t>
      </w:r>
      <w:r w:rsidRPr="008F0EA6">
        <w:rPr>
          <w:vertAlign w:val="superscript"/>
          <w:lang w:val="pt-BR"/>
        </w:rPr>
        <w:t>3</w:t>
      </w:r>
      <w:r w:rsidRPr="008F0EA6">
        <w:rPr>
          <w:lang w:val="pt-BR"/>
        </w:rPr>
        <w:t>; Maria Luiza Alves Ferreira</w:t>
      </w:r>
      <w:r w:rsidRPr="008F0EA6">
        <w:rPr>
          <w:vertAlign w:val="superscript"/>
          <w:lang w:val="pt-BR"/>
        </w:rPr>
        <w:t>4</w:t>
      </w:r>
      <w:r w:rsidRPr="008F0EA6">
        <w:rPr>
          <w:lang w:val="pt-BR"/>
        </w:rPr>
        <w:t>; Sabrina Menezes Esteves</w:t>
      </w:r>
      <w:r w:rsidRPr="008F0EA6">
        <w:rPr>
          <w:vertAlign w:val="superscript"/>
          <w:lang w:val="pt-BR"/>
        </w:rPr>
        <w:t>5</w:t>
      </w:r>
      <w:r w:rsidRPr="008F0EA6">
        <w:rPr>
          <w:lang w:val="pt-BR"/>
        </w:rPr>
        <w:t xml:space="preserve">; </w:t>
      </w:r>
      <w:proofErr w:type="spellStart"/>
      <w:r w:rsidRPr="008F0EA6">
        <w:rPr>
          <w:lang w:val="pt-BR"/>
        </w:rPr>
        <w:t>DrªMarina</w:t>
      </w:r>
      <w:proofErr w:type="spellEnd"/>
      <w:r w:rsidRPr="008F0EA6">
        <w:rPr>
          <w:lang w:val="pt-BR"/>
        </w:rPr>
        <w:t xml:space="preserve"> Peres Portugal</w:t>
      </w:r>
      <w:r w:rsidRPr="008F0EA6">
        <w:rPr>
          <w:vertAlign w:val="superscript"/>
          <w:lang w:val="pt-BR"/>
        </w:rPr>
        <w:t>1</w:t>
      </w:r>
      <w:r w:rsidRPr="008F0EA6">
        <w:rPr>
          <w:lang w:val="pt-BR"/>
        </w:rPr>
        <w:t xml:space="preserve"> (orientadora)</w:t>
      </w:r>
      <w:r w:rsidRPr="008F0EA6">
        <w:rPr>
          <w:vertAlign w:val="superscript"/>
          <w:lang w:val="pt-BR"/>
        </w:rPr>
        <w:t xml:space="preserve"> </w:t>
      </w:r>
    </w:p>
    <w:p w14:paraId="229DF7AA" w14:textId="77777777" w:rsidR="00776D71" w:rsidRPr="008F0EA6" w:rsidRDefault="0059060A">
      <w:pPr>
        <w:spacing w:after="95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 </w:t>
      </w:r>
      <w:r w:rsidRPr="008F0EA6">
        <w:rPr>
          <w:rFonts w:cs="Arial"/>
          <w:b/>
          <w:sz w:val="22"/>
          <w:lang w:val="pt-BR"/>
        </w:rPr>
        <w:t xml:space="preserve">RESUMO: </w:t>
      </w:r>
    </w:p>
    <w:p w14:paraId="2132F20D" w14:textId="74F6C9EA" w:rsidR="00776D71" w:rsidRPr="008F0EA6" w:rsidRDefault="0059060A">
      <w:pPr>
        <w:ind w:left="125" w:right="641"/>
        <w:rPr>
          <w:lang w:val="pt-BR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D6AE18" wp14:editId="23E17D7A">
                <wp:simplePos x="0" y="0"/>
                <wp:positionH relativeFrom="page">
                  <wp:posOffset>825818</wp:posOffset>
                </wp:positionH>
                <wp:positionV relativeFrom="page">
                  <wp:posOffset>-105409</wp:posOffset>
                </wp:positionV>
                <wp:extent cx="35285" cy="141605"/>
                <wp:effectExtent l="0" t="0" r="0" b="0"/>
                <wp:wrapTopAndBottom/>
                <wp:docPr id="3922" name="Group 3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5" cy="141605"/>
                          <a:chOff x="0" y="0"/>
                          <a:chExt cx="35285" cy="141605"/>
                        </a:xfrm>
                      </wpg:grpSpPr>
                      <wps:wsp>
                        <wps:cNvPr id="692" name="Rectangle 692"/>
                        <wps:cNvSpPr/>
                        <wps:spPr>
                          <a:xfrm>
                            <a:off x="0" y="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FC94C" w14:textId="77777777" w:rsidR="00776D71" w:rsidRDefault="005906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6AE18" id="Group 3922" o:spid="_x0000_s1026" style="position:absolute;left:0;text-align:left;margin-left:65.05pt;margin-top:-8.3pt;width:2.8pt;height:11.15pt;z-index:251658240;mso-position-horizontal-relative:page;mso-position-vertical-relative:page" coordsize="3528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">
                <v:rect id="Rectangle 692" o:spid="_x0000_s1027" style="position:absolute;width:46929;height:188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9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" filled="f" stroked="f">
                  <v:textbox inset="0,0,0,0">
                    <w:txbxContent>
                      <w:p w14:paraId="572FC94C" w14:textId="77777777" w:rsidR="00776D71" w:rsidRDefault="005906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8F0EA6">
        <w:rPr>
          <w:lang w:val="pt-BR"/>
        </w:rPr>
        <w:t xml:space="preserve">A Coleção Zoológica Didática da Universidade UNA abriga uma diversidade de vertebrados, oferecendo um valioso recurso para educação em biologia, </w:t>
      </w:r>
      <w:r w:rsidR="0028356D" w:rsidRPr="008F0EA6">
        <w:rPr>
          <w:lang w:val="pt-BR"/>
        </w:rPr>
        <w:t>ecologia</w:t>
      </w:r>
      <w:r w:rsidRPr="008F0EA6">
        <w:rPr>
          <w:lang w:val="pt-BR"/>
        </w:rPr>
        <w:t xml:space="preserve"> e conservação. Este artigo apresenta uma análise da coleção, destacando seu potencial para atividades educacionais. A coleção compreende espécies de vertebrados, incluindo mamíferos, aves, répteis, anfíbios e peixes. Foram catalogados 571 exemplares de 5 classes de vertebrados, mais 45 conjuntos de ossos de diversas espécies. Foi elaborado também um Guia para utilização da coleção, voltado para Educação Ambiental. A CZDU (Coleção Zoológica Didática da UNA) oferece um recurso diverso para educação em aulas práticas no ensino superior. Sua utilização em </w:t>
      </w:r>
      <w:r w:rsidR="0028356D" w:rsidRPr="008F0EA6">
        <w:rPr>
          <w:lang w:val="pt-BR"/>
        </w:rPr>
        <w:t>laboratório</w:t>
      </w:r>
      <w:r w:rsidRPr="008F0EA6">
        <w:rPr>
          <w:lang w:val="pt-BR"/>
        </w:rPr>
        <w:t xml:space="preserve"> contribuirá para a formação de profissionais da área de </w:t>
      </w:r>
      <w:r w:rsidR="0028356D" w:rsidRPr="008F0EA6">
        <w:rPr>
          <w:lang w:val="pt-BR"/>
        </w:rPr>
        <w:t>biologia</w:t>
      </w:r>
      <w:r w:rsidRPr="008F0EA6">
        <w:rPr>
          <w:lang w:val="pt-BR"/>
        </w:rPr>
        <w:t xml:space="preserve"> e demais cursos relacionados. </w:t>
      </w:r>
    </w:p>
    <w:p w14:paraId="3A7CA687" w14:textId="77777777" w:rsidR="00776D71" w:rsidRPr="008F0EA6" w:rsidRDefault="0059060A">
      <w:pPr>
        <w:spacing w:after="0" w:line="259" w:lineRule="auto"/>
        <w:ind w:left="0" w:firstLine="0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 </w:t>
      </w:r>
    </w:p>
    <w:p w14:paraId="5B0D5FA9" w14:textId="77777777" w:rsidR="00776D71" w:rsidRPr="008F0EA6" w:rsidRDefault="0059060A">
      <w:pPr>
        <w:spacing w:line="259" w:lineRule="auto"/>
        <w:ind w:left="-5"/>
        <w:rPr>
          <w:lang w:val="pt-BR"/>
        </w:rPr>
      </w:pPr>
      <w:r w:rsidRPr="008F0EA6">
        <w:rPr>
          <w:rFonts w:cs="Arial"/>
          <w:b/>
          <w:lang w:val="pt-BR"/>
        </w:rPr>
        <w:t xml:space="preserve">Palavras-chave: </w:t>
      </w:r>
      <w:r w:rsidRPr="008F0EA6">
        <w:rPr>
          <w:lang w:val="pt-BR"/>
        </w:rPr>
        <w:t>catalogação, cordados, educação ambiental</w:t>
      </w:r>
      <w:r w:rsidRPr="008F0EA6">
        <w:rPr>
          <w:rFonts w:cs="Arial"/>
          <w:b/>
          <w:lang w:val="pt-BR"/>
        </w:rPr>
        <w:t xml:space="preserve">. </w:t>
      </w:r>
    </w:p>
    <w:p w14:paraId="2B1BAF56" w14:textId="77777777" w:rsidR="00776D71" w:rsidRPr="008F0EA6" w:rsidRDefault="0059060A">
      <w:pPr>
        <w:spacing w:after="0" w:line="259" w:lineRule="auto"/>
        <w:ind w:left="0" w:firstLine="0"/>
        <w:jc w:val="left"/>
        <w:rPr>
          <w:lang w:val="pt-BR"/>
        </w:rPr>
      </w:pPr>
      <w:r w:rsidRPr="008F0EA6">
        <w:rPr>
          <w:sz w:val="22"/>
          <w:lang w:val="pt-BR"/>
        </w:rPr>
        <w:t xml:space="preserve"> </w:t>
      </w:r>
    </w:p>
    <w:p w14:paraId="60224105" w14:textId="77777777" w:rsidR="00776D71" w:rsidRPr="008F0EA6" w:rsidRDefault="0059060A">
      <w:pPr>
        <w:spacing w:after="0" w:line="259" w:lineRule="auto"/>
        <w:ind w:left="125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INTRODUÇÃO: </w:t>
      </w:r>
    </w:p>
    <w:p w14:paraId="1D25414C" w14:textId="77777777" w:rsidR="00776D71" w:rsidRPr="008F0EA6" w:rsidRDefault="0059060A">
      <w:pPr>
        <w:spacing w:after="0" w:line="259" w:lineRule="auto"/>
        <w:ind w:left="115" w:firstLine="0"/>
        <w:jc w:val="left"/>
        <w:rPr>
          <w:lang w:val="pt-BR"/>
        </w:rPr>
      </w:pPr>
      <w:r w:rsidRPr="008F0EA6">
        <w:rPr>
          <w:rFonts w:cs="Arial"/>
          <w:b/>
          <w:sz w:val="22"/>
          <w:lang w:val="pt-BR"/>
        </w:rPr>
        <w:t xml:space="preserve"> </w:t>
      </w:r>
    </w:p>
    <w:p w14:paraId="3946CA57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A conservação da biodiversidade é um dos desafios mais presentes do século XXI, e a educação ambiental desempenha um papel fundamental nesse contexto. A coleção zoológica didática de vertebrados se destaca como uma importante ferramenta pedagógica, oferecendo oportunidades únicas para a sensibilização e o aprendizado sobre a fauna.  </w:t>
      </w:r>
    </w:p>
    <w:p w14:paraId="6BCD3B40" w14:textId="77777777" w:rsidR="00776D71" w:rsidRPr="008F0EA6" w:rsidRDefault="0059060A">
      <w:pPr>
        <w:spacing w:after="117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3B6709AD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lastRenderedPageBreak/>
        <w:t xml:space="preserve">Através do estudo dessas espécies, é possível entender não apenas suas características e comportamentos, mas também a importância da preservação de seus habitats e o impacto das ações humanas sobre eles. </w:t>
      </w:r>
    </w:p>
    <w:p w14:paraId="7AEAFC40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O uso da coleção zoológica didática da UNA como recurso educacional oferece uma abordagem prática, estimulando o interesse dos alunos e facilitando a compreensão de temas complexos. Ao desenvolver atividades interativas e projetos de pesquisa. </w:t>
      </w:r>
    </w:p>
    <w:p w14:paraId="23DC0B41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Este projeto, portanto, propõe-se a organizar a coleção de vertebrados da UNA, bem como explorar o potencial educativo, através da elaboração de um guia levantando temas atuais, ressaltando práticas educativas relacionadas </w:t>
      </w:r>
      <w:proofErr w:type="spellStart"/>
      <w:r w:rsidRPr="008F0EA6">
        <w:rPr>
          <w:lang w:val="pt-BR"/>
        </w:rPr>
        <w:t>á</w:t>
      </w:r>
      <w:proofErr w:type="spellEnd"/>
      <w:r w:rsidRPr="008F0EA6">
        <w:rPr>
          <w:lang w:val="pt-BR"/>
        </w:rPr>
        <w:t xml:space="preserve"> coleção de vertebrados, integrando conceitos de biologia e ecologia em atividades que promovam a conscientização ambiental.   </w:t>
      </w:r>
    </w:p>
    <w:p w14:paraId="4BA87496" w14:textId="77777777" w:rsidR="00776D71" w:rsidRPr="008F0EA6" w:rsidRDefault="0059060A">
      <w:pPr>
        <w:spacing w:after="112" w:line="259" w:lineRule="auto"/>
        <w:ind w:left="0" w:firstLine="0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 </w:t>
      </w:r>
    </w:p>
    <w:p w14:paraId="188D6C45" w14:textId="77777777" w:rsidR="00776D71" w:rsidRPr="008F0EA6" w:rsidRDefault="0059060A">
      <w:pPr>
        <w:spacing w:after="117" w:line="259" w:lineRule="auto"/>
        <w:ind w:left="-5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METODOLOGIA </w:t>
      </w:r>
    </w:p>
    <w:p w14:paraId="047F5B60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O presente estudo visou a elaboração de uma planilha de inventário para uma coleção zoológica didática. O método adotado seguiu procedimentos semelhantes aos descritos no projeto de Iniciação Científica em Biologia Marinha (OLIVEIRA, Esther Mara Maciel; MISSIAGIA, Lucas Vitorino; RIBEIRO, Millena Faria; SANTOS, Otávio Pereira; PEIXOTO, Samara Santana; PORTUGAL, Marina Peres. Biodiversidade marinha na coleção zoológica didática do Centro Universitário UNA: uma ferramenta para discussão sobre mudanças climáticas. 2023).    Adaptando-os às necessidades da coleção atual. A metodologia aplicada envolve a identificação, categorização e organização de ossos, penas e ovos, visando facilitar seu uso em atividades de educação ambiental. </w:t>
      </w:r>
    </w:p>
    <w:p w14:paraId="24E13038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Para a identificação dos ossos, considerou-se que variações morfológicas podem ocorrer entre indivíduos da mesma espécie, influenciadas por fatores como idade, sexo e genética. Devido a essas limitações, optou-se por identificar exclusivamente os crânios, enquanto os demais ossos foram classificados em duas categorias principais: esqueleto axial e esqueleto apendicular. Ossos de dimensões muito pequenas foram agrupados e registrados sob um mesmo número de tombo. </w:t>
      </w:r>
    </w:p>
    <w:p w14:paraId="6E038C9D" w14:textId="77777777" w:rsidR="00776D71" w:rsidRPr="008F0EA6" w:rsidRDefault="0059060A">
      <w:pPr>
        <w:spacing w:after="111"/>
        <w:ind w:left="-5"/>
        <w:rPr>
          <w:lang w:val="pt-BR"/>
        </w:rPr>
      </w:pPr>
      <w:r w:rsidRPr="008F0EA6">
        <w:rPr>
          <w:lang w:val="pt-BR"/>
        </w:rPr>
        <w:lastRenderedPageBreak/>
        <w:t xml:space="preserve">Em relação às penas, algumas foram classificadas conforme o tipo, com o objetivo de facilitar o uso didático em sala de aula. As penas de maior relevância receberam números de tombo individuais e foram agrupadas em um lote específico, enquanto o restante foi armazenado em um lote único. No caso dos ovos, foi aberto um exemplar de cada lote (caso houvesse mais de um) para possibilitar a classificação adequada; o exemplar aberto foi mantido em seu recipiente original. </w:t>
      </w:r>
    </w:p>
    <w:p w14:paraId="19364CB0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Cada item da coleção foi fotografado, proporcionando um registro visual detalhado. Essas imagens foram devidamente identificadas e organizadas em uma pasta digital </w:t>
      </w:r>
      <w:hyperlink r:id="rId7">
        <w:r w:rsidRPr="008F0EA6">
          <w:rPr>
            <w:color w:val="0000FF"/>
            <w:u w:val="single" w:color="0000FF"/>
            <w:lang w:val="pt-BR"/>
          </w:rPr>
          <w:t>https://drive.google.com/drive/folders/1twTXXdQbNxVJS9Gf</w:t>
        </w:r>
      </w:hyperlink>
      <w:hyperlink r:id="rId8">
        <w:r w:rsidRPr="008F0EA6">
          <w:rPr>
            <w:color w:val="0000FF"/>
            <w:u w:val="single" w:color="0000FF"/>
            <w:lang w:val="pt-BR"/>
          </w:rPr>
          <w:t>-</w:t>
        </w:r>
      </w:hyperlink>
      <w:hyperlink r:id="rId9">
        <w:r w:rsidRPr="008F0EA6">
          <w:rPr>
            <w:color w:val="0000FF"/>
            <w:u w:val="single" w:color="0000FF"/>
            <w:lang w:val="pt-BR"/>
          </w:rPr>
          <w:t>j0O</w:t>
        </w:r>
      </w:hyperlink>
      <w:hyperlink r:id="rId10">
        <w:r w:rsidRPr="008F0EA6">
          <w:rPr>
            <w:color w:val="0000FF"/>
            <w:u w:val="single" w:color="0000FF"/>
            <w:lang w:val="pt-BR"/>
          </w:rPr>
          <w:t>-</w:t>
        </w:r>
      </w:hyperlink>
      <w:hyperlink r:id="rId11">
        <w:r w:rsidRPr="008F0EA6">
          <w:rPr>
            <w:color w:val="0000FF"/>
            <w:u w:val="single" w:color="0000FF"/>
            <w:lang w:val="pt-BR"/>
          </w:rPr>
          <w:t>TFw4zJWk_Qu</w:t>
        </w:r>
      </w:hyperlink>
      <w:hyperlink r:id="rId12">
        <w:r w:rsidRPr="008F0EA6">
          <w:rPr>
            <w:lang w:val="pt-BR"/>
          </w:rPr>
          <w:t xml:space="preserve"> </w:t>
        </w:r>
      </w:hyperlink>
    </w:p>
    <w:p w14:paraId="5328B3C2" w14:textId="77777777" w:rsidR="00776D71" w:rsidRPr="008F0EA6" w:rsidRDefault="0059060A">
      <w:pPr>
        <w:spacing w:after="117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5B84FFAD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A identificação das peças utilizou como base literatura científica, incluindo artigos, livros e chaves </w:t>
      </w:r>
      <w:r w:rsidRPr="008F0EA6">
        <w:rPr>
          <w:lang w:val="pt-BR"/>
        </w:rPr>
        <w:tab/>
        <w:t xml:space="preserve">taxonômicas </w:t>
      </w:r>
    </w:p>
    <w:p w14:paraId="185186C3" w14:textId="77777777" w:rsidR="00776D71" w:rsidRPr="008F0EA6" w:rsidRDefault="0059060A">
      <w:pPr>
        <w:spacing w:after="35"/>
        <w:ind w:left="-5"/>
        <w:rPr>
          <w:lang w:val="pt-BR"/>
        </w:rPr>
      </w:pPr>
      <w:r>
        <w:t>(https://docs.google.com/document/d/1MyIbunXPkDzgOtJaFpOPIQDHbHbX18CMlxS2vpvz xv4/</w:t>
      </w:r>
      <w:proofErr w:type="spellStart"/>
      <w:r>
        <w:t>edit?usp</w:t>
      </w:r>
      <w:proofErr w:type="spellEnd"/>
      <w:r>
        <w:t xml:space="preserve">=sharing). </w:t>
      </w:r>
      <w:r w:rsidRPr="008F0EA6">
        <w:rPr>
          <w:lang w:val="pt-BR"/>
        </w:rPr>
        <w:t xml:space="preserve">Com os dados do inventário, foi elaborado o “Guia dos Vertebrados da Coleção Zoológica Didática da UNA e seu Potencial para Atividades de Educação </w:t>
      </w:r>
    </w:p>
    <w:p w14:paraId="0AABA46F" w14:textId="77777777" w:rsidR="00776D71" w:rsidRPr="008F0EA6" w:rsidRDefault="0059060A">
      <w:pPr>
        <w:spacing w:after="117" w:line="259" w:lineRule="auto"/>
        <w:ind w:left="-5"/>
        <w:rPr>
          <w:lang w:val="pt-BR"/>
        </w:rPr>
      </w:pPr>
      <w:r w:rsidRPr="008F0EA6">
        <w:rPr>
          <w:lang w:val="pt-BR"/>
        </w:rPr>
        <w:t xml:space="preserve">Ambiental”. Este guia tem como objetivo auxiliar em atividades didáticas. </w:t>
      </w:r>
    </w:p>
    <w:p w14:paraId="75CFF5A3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A criação do guia envolveu a seleção de temas e de peças que apresentem maior relevância para o público-alvo, priorizando itens que façam parte do cotidiano ou da região desses indivíduos, de forma a facilitar a assimilação do conteúdo. Cada tema abrange cinco peças, com informações adicionais para aqueles interessados em solicitar o empréstimo das peças, além de um formulário para a doação de exemplares encontrados. </w:t>
      </w:r>
    </w:p>
    <w:p w14:paraId="460F5AB6" w14:textId="77777777" w:rsidR="00776D71" w:rsidRPr="008F0EA6" w:rsidRDefault="0059060A">
      <w:pPr>
        <w:spacing w:after="112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5617D28E" w14:textId="77777777" w:rsidR="00776D71" w:rsidRPr="008F0EA6" w:rsidRDefault="0059060A">
      <w:pPr>
        <w:spacing w:after="117" w:line="259" w:lineRule="auto"/>
        <w:ind w:left="-5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RESULTADOS E DISCUSSÃO  </w:t>
      </w:r>
      <w:r w:rsidRPr="008F0EA6">
        <w:rPr>
          <w:lang w:val="pt-BR"/>
        </w:rPr>
        <w:t xml:space="preserve"> </w:t>
      </w:r>
    </w:p>
    <w:p w14:paraId="6AF574A4" w14:textId="77777777" w:rsidR="00776D71" w:rsidRPr="008F0EA6" w:rsidRDefault="0059060A">
      <w:pPr>
        <w:spacing w:after="117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6588965C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Foram catalogados cerca de 524 exemplares de vertebrados da coleção, sendo 45 em via seca, ossos de diversas espécies não classificadas e outros exemplares que puderam ser diferenciados quanto à ordem (Figura 1). </w:t>
      </w:r>
    </w:p>
    <w:p w14:paraId="43FD3F15" w14:textId="77777777" w:rsidR="00776D71" w:rsidRPr="008F0EA6" w:rsidRDefault="0059060A">
      <w:pPr>
        <w:spacing w:after="111"/>
        <w:ind w:left="-5"/>
        <w:rPr>
          <w:lang w:val="pt-BR"/>
        </w:rPr>
      </w:pPr>
      <w:r w:rsidRPr="008F0EA6">
        <w:rPr>
          <w:lang w:val="pt-BR"/>
        </w:rPr>
        <w:lastRenderedPageBreak/>
        <w:t xml:space="preserve">A classificação foi separada por grupos de vertebrados com sua classe e ordem. Animais de vias úmidas foram separados em potes com álcool e etiquetados com número de lote e número de tombos. Animais em via seca, foram etiquetados quanto ao número de tombo e organizados por ordens. Os ossos e as penas foram separados em pacotes com números de tombo, em alguns não foi possível a classificação, pois eram pequenos e não se encontravam em bom estado de conservação. Alguns vertebrados se encontravam em péssimo estado de conservação, dificultando assim a identificação, esses foram direcionados ao NSL para realização de descarte correto. </w:t>
      </w:r>
    </w:p>
    <w:p w14:paraId="6569E58A" w14:textId="77777777" w:rsidR="00776D71" w:rsidRPr="008F0EA6" w:rsidRDefault="0059060A">
      <w:pPr>
        <w:spacing w:after="117" w:line="259" w:lineRule="auto"/>
        <w:ind w:left="-5"/>
        <w:rPr>
          <w:lang w:val="pt-BR"/>
        </w:rPr>
      </w:pPr>
      <w:r w:rsidRPr="008F0EA6">
        <w:rPr>
          <w:lang w:val="pt-BR"/>
        </w:rPr>
        <w:t xml:space="preserve">O registro de catalogação está registrado na planilha: </w:t>
      </w:r>
      <w:hyperlink r:id="rId13">
        <w:r w:rsidRPr="008F0EA6">
          <w:rPr>
            <w:color w:val="0000FF"/>
            <w:u w:val="single" w:color="0000FF"/>
            <w:lang w:val="pt-BR"/>
          </w:rPr>
          <w:t xml:space="preserve">Inventário </w:t>
        </w:r>
      </w:hyperlink>
      <w:hyperlink r:id="rId14">
        <w:r w:rsidRPr="008F0EA6">
          <w:rPr>
            <w:color w:val="0000FF"/>
            <w:u w:val="single" w:color="0000FF"/>
            <w:lang w:val="pt-BR"/>
          </w:rPr>
          <w:t xml:space="preserve">- </w:t>
        </w:r>
      </w:hyperlink>
      <w:hyperlink r:id="rId15">
        <w:r w:rsidRPr="008F0EA6">
          <w:rPr>
            <w:color w:val="0000FF"/>
            <w:u w:val="single" w:color="0000FF"/>
            <w:lang w:val="pt-BR"/>
          </w:rPr>
          <w:t>CZDU</w:t>
        </w:r>
      </w:hyperlink>
      <w:hyperlink r:id="rId16">
        <w:r w:rsidRPr="008F0EA6">
          <w:rPr>
            <w:lang w:val="pt-BR"/>
          </w:rPr>
          <w:t xml:space="preserve"> </w:t>
        </w:r>
      </w:hyperlink>
    </w:p>
    <w:p w14:paraId="2A97C1F7" w14:textId="77777777" w:rsidR="00776D71" w:rsidRPr="008F0EA6" w:rsidRDefault="0059060A">
      <w:pPr>
        <w:spacing w:after="105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1AF8EA9D" w14:textId="77777777" w:rsidR="00776D71" w:rsidRPr="008F0EA6" w:rsidRDefault="0059060A">
      <w:pPr>
        <w:spacing w:after="52" w:line="259" w:lineRule="auto"/>
        <w:ind w:left="-1" w:right="2876" w:firstLine="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1C9771FD" wp14:editId="78FCB805">
            <wp:extent cx="4371975" cy="2404745"/>
            <wp:effectExtent l="0" t="0" r="0" b="0"/>
            <wp:docPr id="963" name="Picture 963" descr="A graph of different colored ba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EA6">
        <w:rPr>
          <w:lang w:val="pt-BR"/>
        </w:rPr>
        <w:t xml:space="preserve"> </w:t>
      </w:r>
    </w:p>
    <w:p w14:paraId="5A4D4042" w14:textId="77777777" w:rsidR="00776D71" w:rsidRPr="008F0EA6" w:rsidRDefault="0059060A">
      <w:pPr>
        <w:spacing w:after="117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60A6F8CB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Figura 1: Estimativa das ordens de vertebrados catalogadas da Coleção Zoológica da UNA (CZDU) e modo de armazenamento. </w:t>
      </w:r>
    </w:p>
    <w:p w14:paraId="00A37544" w14:textId="77777777" w:rsidR="00776D71" w:rsidRPr="008F0EA6" w:rsidRDefault="0059060A">
      <w:pPr>
        <w:spacing w:after="118" w:line="259" w:lineRule="auto"/>
        <w:ind w:left="0" w:firstLine="0"/>
        <w:jc w:val="left"/>
        <w:rPr>
          <w:lang w:val="pt-BR"/>
        </w:rPr>
      </w:pPr>
      <w:r w:rsidRPr="008F0EA6">
        <w:rPr>
          <w:lang w:val="pt-BR"/>
        </w:rPr>
        <w:t xml:space="preserve"> </w:t>
      </w:r>
    </w:p>
    <w:p w14:paraId="19D66C4D" w14:textId="77777777" w:rsidR="00776D71" w:rsidRPr="008F0EA6" w:rsidRDefault="0059060A">
      <w:pPr>
        <w:ind w:left="-5"/>
        <w:rPr>
          <w:lang w:val="pt-BR"/>
        </w:rPr>
      </w:pPr>
      <w:r w:rsidRPr="008F0EA6">
        <w:rPr>
          <w:lang w:val="pt-BR"/>
        </w:rPr>
        <w:t xml:space="preserve">Também foi elaborado um guia, para maior auxílio a quem deseja utilizar a coleção em alguma atividade ou aula e tem dúvidas, ou deseja saber mais sobre a coleção: </w:t>
      </w:r>
      <w:hyperlink r:id="rId18">
        <w:r w:rsidRPr="008F0EA6">
          <w:rPr>
            <w:color w:val="0000FF"/>
            <w:u w:val="single" w:color="0000FF"/>
            <w:lang w:val="pt-BR"/>
          </w:rPr>
          <w:t>Manual Guia</w:t>
        </w:r>
      </w:hyperlink>
      <w:hyperlink r:id="rId19">
        <w:r w:rsidRPr="008F0EA6">
          <w:rPr>
            <w:color w:val="0000FF"/>
            <w:lang w:val="pt-BR"/>
          </w:rPr>
          <w:t xml:space="preserve"> </w:t>
        </w:r>
      </w:hyperlink>
      <w:hyperlink r:id="rId20">
        <w:r w:rsidRPr="008F0EA6">
          <w:rPr>
            <w:color w:val="0000FF"/>
            <w:u w:val="single" w:color="0000FF"/>
            <w:lang w:val="pt-BR"/>
          </w:rPr>
          <w:t>de Empréstimo</w:t>
        </w:r>
      </w:hyperlink>
      <w:hyperlink r:id="rId21">
        <w:r w:rsidRPr="008F0EA6">
          <w:rPr>
            <w:color w:val="0000FF"/>
            <w:u w:val="single" w:color="0000FF"/>
            <w:lang w:val="pt-BR"/>
          </w:rPr>
          <w:t>-</w:t>
        </w:r>
      </w:hyperlink>
      <w:hyperlink r:id="rId22">
        <w:r w:rsidRPr="008F0EA6">
          <w:rPr>
            <w:color w:val="0000FF"/>
            <w:u w:val="single" w:color="0000FF"/>
            <w:lang w:val="pt-BR"/>
          </w:rPr>
          <w:t>MPP_set24.docx</w:t>
        </w:r>
      </w:hyperlink>
      <w:hyperlink r:id="rId23">
        <w:r w:rsidRPr="008F0EA6">
          <w:rPr>
            <w:color w:val="0000FF"/>
            <w:lang w:val="pt-BR"/>
          </w:rPr>
          <w:t xml:space="preserve"> </w:t>
        </w:r>
      </w:hyperlink>
    </w:p>
    <w:p w14:paraId="37504B1B" w14:textId="0CF92277" w:rsidR="00776D71" w:rsidRPr="008F0EA6" w:rsidRDefault="0059060A" w:rsidP="008F0EA6">
      <w:pPr>
        <w:ind w:left="-5"/>
        <w:rPr>
          <w:lang w:val="pt-BR"/>
        </w:rPr>
      </w:pPr>
      <w:r w:rsidRPr="008F0EA6">
        <w:rPr>
          <w:lang w:val="pt-BR"/>
        </w:rPr>
        <w:lastRenderedPageBreak/>
        <w:t>Um exemplo de exemplar da coleção mencionado no guia seria, um crânio de tamanduá carbonizado, nº de tombo CZDU - 0746, que pode ser relacionado ao tema; Conscientização sobre as queimadas, como os animais podem ficar feridos ou até mesmo não resistir aos danos do fogo. Outro exemplo seriam peças de morcegos, nº de tombo: CZDU - 0851/0852/0853, que podem trabalhar temas como polinizadores, ou bioindicadores e controladores de pragas</w:t>
      </w:r>
      <w:r w:rsidR="008F0EA6">
        <w:rPr>
          <w:lang w:val="pt-BR"/>
        </w:rPr>
        <w:t xml:space="preserve"> (Figura 2)</w:t>
      </w:r>
      <w:r w:rsidRPr="008F0EA6">
        <w:rPr>
          <w:lang w:val="pt-BR"/>
        </w:rPr>
        <w:t xml:space="preserve">. </w:t>
      </w:r>
    </w:p>
    <w:p w14:paraId="1E5E24F3" w14:textId="77777777" w:rsidR="00776D71" w:rsidRPr="008F0EA6" w:rsidRDefault="0059060A">
      <w:pPr>
        <w:spacing w:after="77" w:line="259" w:lineRule="auto"/>
        <w:ind w:left="-1" w:right="4622" w:firstLine="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122C921A" wp14:editId="52EDB3B4">
            <wp:extent cx="3267075" cy="4162425"/>
            <wp:effectExtent l="0" t="0" r="0" b="0"/>
            <wp:docPr id="1037" name="Picture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EA6">
        <w:rPr>
          <w:sz w:val="22"/>
          <w:lang w:val="pt-BR"/>
        </w:rPr>
        <w:t xml:space="preserve"> </w:t>
      </w:r>
    </w:p>
    <w:p w14:paraId="7DC188C5" w14:textId="38E24793" w:rsidR="00776D71" w:rsidRPr="005C70B2" w:rsidRDefault="0059060A" w:rsidP="008F0EA6">
      <w:pPr>
        <w:spacing w:after="117" w:line="259" w:lineRule="auto"/>
        <w:ind w:left="-5"/>
        <w:jc w:val="left"/>
        <w:rPr>
          <w:bCs/>
          <w:lang w:val="pt-BR"/>
        </w:rPr>
      </w:pPr>
      <w:r w:rsidRPr="005C70B2">
        <w:rPr>
          <w:rFonts w:cs="Arial"/>
          <w:bCs/>
          <w:lang w:val="pt-BR"/>
        </w:rPr>
        <w:t xml:space="preserve">Figura </w:t>
      </w:r>
      <w:r w:rsidR="008F0EA6" w:rsidRPr="005C70B2">
        <w:rPr>
          <w:rFonts w:cs="Arial"/>
          <w:bCs/>
          <w:lang w:val="pt-BR"/>
        </w:rPr>
        <w:t>2</w:t>
      </w:r>
      <w:r w:rsidRPr="005C70B2">
        <w:rPr>
          <w:rFonts w:cs="Arial"/>
          <w:bCs/>
          <w:lang w:val="pt-BR"/>
        </w:rPr>
        <w:t xml:space="preserve">: Fotos das peças da </w:t>
      </w:r>
      <w:proofErr w:type="gramStart"/>
      <w:r w:rsidRPr="005C70B2">
        <w:rPr>
          <w:rFonts w:cs="Arial"/>
          <w:bCs/>
          <w:lang w:val="pt-BR"/>
        </w:rPr>
        <w:t xml:space="preserve">coleção </w:t>
      </w:r>
      <w:r w:rsidR="008F0EA6" w:rsidRPr="005C70B2">
        <w:rPr>
          <w:rFonts w:cs="Arial"/>
          <w:bCs/>
          <w:lang w:val="pt-BR"/>
        </w:rPr>
        <w:t>.</w:t>
      </w:r>
      <w:proofErr w:type="gramEnd"/>
      <w:r w:rsidR="008F0EA6" w:rsidRPr="005C70B2">
        <w:rPr>
          <w:rFonts w:cs="Arial"/>
          <w:bCs/>
          <w:lang w:val="pt-BR"/>
        </w:rPr>
        <w:t xml:space="preserve"> </w:t>
      </w:r>
    </w:p>
    <w:p w14:paraId="04A8E3A8" w14:textId="77777777" w:rsidR="00776D71" w:rsidRPr="005C70B2" w:rsidRDefault="0059060A">
      <w:pPr>
        <w:numPr>
          <w:ilvl w:val="0"/>
          <w:numId w:val="1"/>
        </w:numPr>
        <w:spacing w:after="117" w:line="259" w:lineRule="auto"/>
        <w:ind w:hanging="320"/>
        <w:jc w:val="left"/>
        <w:rPr>
          <w:bCs/>
          <w:lang w:val="pt-BR"/>
        </w:rPr>
      </w:pPr>
      <w:r w:rsidRPr="005C70B2">
        <w:rPr>
          <w:rFonts w:cs="Arial"/>
          <w:bCs/>
          <w:lang w:val="pt-BR"/>
        </w:rPr>
        <w:t xml:space="preserve">Crânio de tamanduá, via seca. </w:t>
      </w:r>
    </w:p>
    <w:p w14:paraId="5E3261B2" w14:textId="77777777" w:rsidR="00776D71" w:rsidRPr="005C70B2" w:rsidRDefault="0059060A">
      <w:pPr>
        <w:numPr>
          <w:ilvl w:val="0"/>
          <w:numId w:val="1"/>
        </w:numPr>
        <w:spacing w:after="117" w:line="259" w:lineRule="auto"/>
        <w:ind w:hanging="320"/>
        <w:jc w:val="left"/>
        <w:rPr>
          <w:bCs/>
        </w:rPr>
      </w:pPr>
      <w:proofErr w:type="spellStart"/>
      <w:r w:rsidRPr="005C70B2">
        <w:rPr>
          <w:rFonts w:cs="Arial"/>
          <w:bCs/>
        </w:rPr>
        <w:t>Morcego</w:t>
      </w:r>
      <w:proofErr w:type="spellEnd"/>
      <w:r w:rsidRPr="005C70B2">
        <w:rPr>
          <w:rFonts w:cs="Arial"/>
          <w:bCs/>
        </w:rPr>
        <w:t xml:space="preserve">, via </w:t>
      </w:r>
      <w:proofErr w:type="spellStart"/>
      <w:r w:rsidRPr="005C70B2">
        <w:rPr>
          <w:rFonts w:cs="Arial"/>
          <w:bCs/>
        </w:rPr>
        <w:t>úmida</w:t>
      </w:r>
      <w:proofErr w:type="spellEnd"/>
      <w:r w:rsidRPr="005C70B2">
        <w:rPr>
          <w:rFonts w:cs="Arial"/>
          <w:bCs/>
        </w:rPr>
        <w:t xml:space="preserve">. </w:t>
      </w:r>
    </w:p>
    <w:p w14:paraId="4DDAD64F" w14:textId="77777777" w:rsidR="00776D71" w:rsidRPr="005C70B2" w:rsidRDefault="0059060A">
      <w:pPr>
        <w:numPr>
          <w:ilvl w:val="0"/>
          <w:numId w:val="1"/>
        </w:numPr>
        <w:spacing w:after="117" w:line="259" w:lineRule="auto"/>
        <w:ind w:hanging="320"/>
        <w:jc w:val="left"/>
        <w:rPr>
          <w:bCs/>
          <w:lang w:val="pt-BR"/>
        </w:rPr>
      </w:pPr>
      <w:r w:rsidRPr="005C70B2">
        <w:rPr>
          <w:rFonts w:cs="Arial"/>
          <w:bCs/>
          <w:lang w:val="pt-BR"/>
        </w:rPr>
        <w:t xml:space="preserve">Crânio de primata, via seca. </w:t>
      </w:r>
    </w:p>
    <w:p w14:paraId="5F5C7D13" w14:textId="77777777" w:rsidR="00776D71" w:rsidRPr="005C70B2" w:rsidRDefault="0059060A">
      <w:pPr>
        <w:numPr>
          <w:ilvl w:val="0"/>
          <w:numId w:val="1"/>
        </w:numPr>
        <w:spacing w:after="117" w:line="259" w:lineRule="auto"/>
        <w:ind w:hanging="320"/>
        <w:jc w:val="left"/>
        <w:rPr>
          <w:bCs/>
          <w:lang w:val="pt-BR"/>
        </w:rPr>
      </w:pPr>
      <w:r w:rsidRPr="005C70B2">
        <w:rPr>
          <w:rFonts w:cs="Arial"/>
          <w:bCs/>
          <w:lang w:val="pt-BR"/>
        </w:rPr>
        <w:t xml:space="preserve">Ovo de ave, via seca. </w:t>
      </w:r>
    </w:p>
    <w:p w14:paraId="7A371CB6" w14:textId="77777777" w:rsidR="00776D71" w:rsidRPr="008F0EA6" w:rsidRDefault="0059060A">
      <w:pPr>
        <w:spacing w:after="112" w:line="259" w:lineRule="auto"/>
        <w:ind w:left="0" w:firstLine="0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 </w:t>
      </w:r>
    </w:p>
    <w:p w14:paraId="1E70D8F8" w14:textId="77777777" w:rsidR="00826F7C" w:rsidRDefault="00826F7C">
      <w:pPr>
        <w:spacing w:after="117" w:line="259" w:lineRule="auto"/>
        <w:ind w:left="0" w:firstLine="0"/>
        <w:jc w:val="left"/>
        <w:rPr>
          <w:rFonts w:cs="Arial"/>
          <w:b/>
          <w:lang w:val="pt-BR"/>
        </w:rPr>
      </w:pPr>
    </w:p>
    <w:p w14:paraId="11CECB5C" w14:textId="1A432F0E" w:rsidR="008F0EA6" w:rsidRDefault="008F0EA6">
      <w:pPr>
        <w:spacing w:after="117" w:line="259" w:lineRule="auto"/>
        <w:ind w:left="0" w:firstLine="0"/>
        <w:jc w:val="left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CONCLUS</w:t>
      </w:r>
      <w:r w:rsidR="00826F7C">
        <w:rPr>
          <w:rFonts w:cs="Arial"/>
          <w:b/>
          <w:lang w:val="pt-BR"/>
        </w:rPr>
        <w:t>ÕES</w:t>
      </w:r>
    </w:p>
    <w:p w14:paraId="7D648461" w14:textId="77777777" w:rsidR="008F0EA6" w:rsidRDefault="008F0EA6">
      <w:pPr>
        <w:spacing w:after="117" w:line="259" w:lineRule="auto"/>
        <w:ind w:left="0" w:firstLine="0"/>
        <w:jc w:val="left"/>
        <w:rPr>
          <w:rFonts w:cs="Arial"/>
          <w:b/>
          <w:lang w:val="pt-BR"/>
        </w:rPr>
      </w:pPr>
    </w:p>
    <w:p w14:paraId="143780BE" w14:textId="77777777" w:rsidR="008F0EA6" w:rsidRPr="008F0EA6" w:rsidRDefault="008F0EA6" w:rsidP="008F0EA6">
      <w:pPr>
        <w:ind w:left="-5"/>
        <w:rPr>
          <w:lang w:val="pt-BR"/>
        </w:rPr>
      </w:pPr>
      <w:r w:rsidRPr="008F0EA6">
        <w:rPr>
          <w:lang w:val="pt-BR"/>
        </w:rPr>
        <w:t xml:space="preserve">Além de a coleção ter uma enorme importância para as atividades de educação ambiental, são extremamente necessárias para auxílio nas aulas, pois com a observação de indivíduos reais, a fixação do conteúdo se dá muito mais facilmente do que seria sem eles. </w:t>
      </w:r>
    </w:p>
    <w:p w14:paraId="3052A41C" w14:textId="77777777" w:rsidR="008F0EA6" w:rsidRPr="008F0EA6" w:rsidRDefault="008F0EA6" w:rsidP="008F0EA6">
      <w:pPr>
        <w:ind w:left="-5"/>
        <w:rPr>
          <w:lang w:val="pt-BR"/>
        </w:rPr>
      </w:pPr>
      <w:r w:rsidRPr="008F0EA6">
        <w:rPr>
          <w:lang w:val="pt-BR"/>
        </w:rPr>
        <w:t xml:space="preserve">A realização do trabalho permite uma compreensão sobre as coleções zoológicas e sua identificação e classificação. Além de auxiliar o corpo docente a elaborar atividades com temas relacionados à educação ambiental. </w:t>
      </w:r>
    </w:p>
    <w:p w14:paraId="2F557804" w14:textId="455C34DB" w:rsidR="00776D71" w:rsidRPr="008F0EA6" w:rsidRDefault="0059060A">
      <w:pPr>
        <w:spacing w:after="117" w:line="259" w:lineRule="auto"/>
        <w:ind w:left="0" w:firstLine="0"/>
        <w:jc w:val="left"/>
        <w:rPr>
          <w:lang w:val="pt-BR"/>
        </w:rPr>
      </w:pPr>
      <w:r w:rsidRPr="008F0EA6">
        <w:rPr>
          <w:rFonts w:cs="Arial"/>
          <w:b/>
          <w:lang w:val="pt-BR"/>
        </w:rPr>
        <w:t xml:space="preserve"> </w:t>
      </w:r>
    </w:p>
    <w:p w14:paraId="7CE9FBB4" w14:textId="77777777" w:rsidR="00776D71" w:rsidRPr="008F0EA6" w:rsidRDefault="0059060A">
      <w:pPr>
        <w:spacing w:after="117" w:line="259" w:lineRule="auto"/>
        <w:ind w:left="-5"/>
        <w:jc w:val="left"/>
        <w:rPr>
          <w:lang w:val="pt-BR"/>
        </w:rPr>
      </w:pPr>
      <w:proofErr w:type="gramStart"/>
      <w:r w:rsidRPr="008F0EA6">
        <w:rPr>
          <w:rFonts w:cs="Arial"/>
          <w:b/>
          <w:lang w:val="pt-BR"/>
        </w:rPr>
        <w:t>REFÊRENCIAS :</w:t>
      </w:r>
      <w:proofErr w:type="gramEnd"/>
      <w:r w:rsidRPr="008F0EA6">
        <w:rPr>
          <w:rFonts w:cs="Arial"/>
          <w:b/>
          <w:lang w:val="pt-BR"/>
        </w:rPr>
        <w:t xml:space="preserve">  </w:t>
      </w:r>
    </w:p>
    <w:p w14:paraId="376A28D2" w14:textId="77777777" w:rsidR="00776D71" w:rsidRPr="008F0EA6" w:rsidRDefault="0059060A">
      <w:pPr>
        <w:spacing w:after="0" w:line="259" w:lineRule="auto"/>
        <w:ind w:left="0" w:firstLine="0"/>
        <w:jc w:val="left"/>
        <w:rPr>
          <w:lang w:val="pt-BR"/>
        </w:rPr>
      </w:pPr>
      <w:r w:rsidRPr="008F0EA6">
        <w:rPr>
          <w:sz w:val="22"/>
          <w:lang w:val="pt-BR"/>
        </w:rPr>
        <w:t xml:space="preserve"> </w:t>
      </w:r>
    </w:p>
    <w:p w14:paraId="7EACC080" w14:textId="77777777" w:rsidR="00776D71" w:rsidRPr="008F0EA6" w:rsidRDefault="0059060A">
      <w:pPr>
        <w:spacing w:line="259" w:lineRule="auto"/>
        <w:ind w:left="-5"/>
        <w:rPr>
          <w:lang w:val="pt-BR"/>
        </w:rPr>
      </w:pPr>
      <w:r w:rsidRPr="008F0EA6">
        <w:rPr>
          <w:lang w:val="pt-BR"/>
        </w:rPr>
        <w:t xml:space="preserve">FAUSTINO, P. A. O. A. A </w:t>
      </w:r>
      <w:proofErr w:type="gramStart"/>
      <w:r w:rsidRPr="008F0EA6">
        <w:rPr>
          <w:lang w:val="pt-BR"/>
        </w:rPr>
        <w:t>HISTORIA</w:t>
      </w:r>
      <w:proofErr w:type="gramEnd"/>
      <w:r w:rsidRPr="008F0EA6">
        <w:rPr>
          <w:lang w:val="pt-BR"/>
        </w:rPr>
        <w:t xml:space="preserve"> DO RATO DE LABORATÓRIO: DO ÓDIO AO AMOR. </w:t>
      </w:r>
    </w:p>
    <w:p w14:paraId="4461E1E4" w14:textId="77777777" w:rsidR="00776D71" w:rsidRPr="008F0EA6" w:rsidRDefault="0059060A">
      <w:pPr>
        <w:spacing w:line="259" w:lineRule="auto"/>
        <w:ind w:left="-5"/>
        <w:rPr>
          <w:lang w:val="pt-BR"/>
        </w:rPr>
      </w:pPr>
      <w:r w:rsidRPr="008F0EA6">
        <w:rPr>
          <w:rFonts w:cs="Arial"/>
          <w:b/>
          <w:lang w:val="pt-BR"/>
        </w:rPr>
        <w:t xml:space="preserve">HISTORIA DA CIENCIA E </w:t>
      </w:r>
      <w:proofErr w:type="gramStart"/>
      <w:r w:rsidRPr="008F0EA6">
        <w:rPr>
          <w:rFonts w:cs="Arial"/>
          <w:b/>
          <w:lang w:val="pt-BR"/>
        </w:rPr>
        <w:t xml:space="preserve">ENSINO </w:t>
      </w:r>
      <w:r w:rsidRPr="008F0EA6">
        <w:rPr>
          <w:lang w:val="pt-BR"/>
        </w:rPr>
        <w:t>,</w:t>
      </w:r>
      <w:proofErr w:type="gramEnd"/>
      <w:r w:rsidRPr="008F0EA6">
        <w:rPr>
          <w:lang w:val="pt-BR"/>
        </w:rPr>
        <w:t xml:space="preserve"> BRASIL, v. 5, n. 20, p. 115-125, jan./2019.</w:t>
      </w:r>
      <w:r w:rsidRPr="008F0EA6">
        <w:rPr>
          <w:sz w:val="22"/>
          <w:lang w:val="pt-BR"/>
        </w:rPr>
        <w:t xml:space="preserve"> </w:t>
      </w:r>
    </w:p>
    <w:p w14:paraId="7A23B72D" w14:textId="77777777" w:rsidR="00776D71" w:rsidRPr="008F0EA6" w:rsidRDefault="0059060A">
      <w:pPr>
        <w:spacing w:line="239" w:lineRule="auto"/>
        <w:ind w:left="-5"/>
        <w:rPr>
          <w:lang w:val="pt-BR"/>
        </w:rPr>
      </w:pPr>
      <w:r w:rsidRPr="008F0EA6">
        <w:rPr>
          <w:lang w:val="pt-BR"/>
        </w:rPr>
        <w:t xml:space="preserve">SENNA, H. J. C. C. A. R. F. D. R. A. V. V. A. R. O USO DE COLEÇÕES ZOOLÓGICAS COMO FERRAMENTA DIDÁTICA NO ENSINO SUPERIOR: UM RELATO DE CASO. </w:t>
      </w:r>
    </w:p>
    <w:p w14:paraId="473720E6" w14:textId="77777777" w:rsidR="00776D71" w:rsidRPr="008F0EA6" w:rsidRDefault="0059060A">
      <w:pPr>
        <w:spacing w:after="282" w:line="259" w:lineRule="auto"/>
        <w:ind w:left="-5"/>
        <w:rPr>
          <w:lang w:val="pt-BR"/>
        </w:rPr>
      </w:pPr>
      <w:r w:rsidRPr="008F0EA6">
        <w:rPr>
          <w:rFonts w:cs="Arial"/>
          <w:b/>
          <w:lang w:val="pt-BR"/>
        </w:rPr>
        <w:t>REVISTA PRÁXIS</w:t>
      </w:r>
      <w:r w:rsidRPr="008F0EA6">
        <w:rPr>
          <w:lang w:val="pt-BR"/>
        </w:rPr>
        <w:t>, RIO DE JANEIRO, v. 4, n. 7, p. 43-48, jan./2012.</w:t>
      </w:r>
      <w:r w:rsidRPr="008F0EA6">
        <w:rPr>
          <w:sz w:val="22"/>
          <w:lang w:val="pt-BR"/>
        </w:rPr>
        <w:t xml:space="preserve"> </w:t>
      </w:r>
    </w:p>
    <w:p w14:paraId="28F5F272" w14:textId="77777777" w:rsidR="00776D71" w:rsidRPr="008F0EA6" w:rsidRDefault="0059060A">
      <w:pPr>
        <w:spacing w:line="259" w:lineRule="auto"/>
        <w:ind w:left="-5"/>
        <w:rPr>
          <w:lang w:val="pt-BR"/>
        </w:rPr>
      </w:pPr>
      <w:r w:rsidRPr="008F0EA6">
        <w:rPr>
          <w:lang w:val="pt-BR"/>
        </w:rPr>
        <w:t xml:space="preserve">SILVA, G. G. F. C. N. C. C. D. RESTAURAÇÃO DE COLEÇÃO ZOOLÓGICA DIDÁTICA E </w:t>
      </w:r>
    </w:p>
    <w:p w14:paraId="7E62BF8D" w14:textId="77777777" w:rsidR="00776D71" w:rsidRPr="008F0EA6" w:rsidRDefault="0059060A">
      <w:pPr>
        <w:spacing w:after="300" w:line="240" w:lineRule="auto"/>
        <w:ind w:left="-5"/>
        <w:rPr>
          <w:lang w:val="pt-BR"/>
        </w:rPr>
      </w:pPr>
      <w:r w:rsidRPr="008F0EA6">
        <w:rPr>
          <w:lang w:val="pt-BR"/>
        </w:rPr>
        <w:t xml:space="preserve">DUAS PROPOSTAS DE AULAS PRÁTICAS DE CIÊNCIAS PARA O ENSINO FUNDAMENTAL. </w:t>
      </w:r>
      <w:r w:rsidRPr="008F0EA6">
        <w:rPr>
          <w:rFonts w:cs="Arial"/>
          <w:b/>
          <w:lang w:val="pt-BR"/>
        </w:rPr>
        <w:t>HISTÓRIA DA CIÊNCIA E ENSINO</w:t>
      </w:r>
      <w:r w:rsidRPr="008F0EA6">
        <w:rPr>
          <w:lang w:val="pt-BR"/>
        </w:rPr>
        <w:t>, SÃO PAULO, v. 5, n. 23, p. 92-105, jan./2023.</w:t>
      </w:r>
      <w:r w:rsidRPr="008F0EA6">
        <w:rPr>
          <w:sz w:val="22"/>
          <w:lang w:val="pt-BR"/>
        </w:rPr>
        <w:t xml:space="preserve"> </w:t>
      </w:r>
    </w:p>
    <w:p w14:paraId="2D5B70A5" w14:textId="77777777" w:rsidR="00776D71" w:rsidRPr="008F0EA6" w:rsidRDefault="0059060A">
      <w:pPr>
        <w:spacing w:after="297" w:line="242" w:lineRule="auto"/>
        <w:ind w:left="-5"/>
        <w:rPr>
          <w:lang w:val="pt-BR"/>
        </w:rPr>
      </w:pPr>
      <w:r w:rsidRPr="008F0EA6">
        <w:rPr>
          <w:lang w:val="pt-BR"/>
        </w:rPr>
        <w:t xml:space="preserve">SOUZA, M. E. C. N. G. A. M. D. ANATOMIA VISCERAL DE AMPHISBAENA MERTENS1STRAUCH, 1881 (REPTILIA, AMPHISBAENIA, AMPHISBAENIDAE). </w:t>
      </w:r>
      <w:r w:rsidRPr="008F0EA6">
        <w:rPr>
          <w:rFonts w:cs="Arial"/>
          <w:b/>
          <w:lang w:val="pt-BR"/>
        </w:rPr>
        <w:t xml:space="preserve">PAPÉIS AVULSOS DE </w:t>
      </w:r>
      <w:proofErr w:type="gramStart"/>
      <w:r w:rsidRPr="008F0EA6">
        <w:rPr>
          <w:rFonts w:cs="Arial"/>
          <w:b/>
          <w:lang w:val="pt-BR"/>
        </w:rPr>
        <w:t xml:space="preserve">ZOOLOGIA </w:t>
      </w:r>
      <w:r w:rsidRPr="008F0EA6">
        <w:rPr>
          <w:lang w:val="pt-BR"/>
        </w:rPr>
        <w:t>,</w:t>
      </w:r>
      <w:proofErr w:type="gramEnd"/>
      <w:r w:rsidRPr="008F0EA6">
        <w:rPr>
          <w:lang w:val="pt-BR"/>
        </w:rPr>
        <w:t xml:space="preserve"> SÃO PAULO, v. 41, n. 26, p. 489-518, abr./2001.</w:t>
      </w:r>
      <w:r w:rsidRPr="008F0EA6">
        <w:rPr>
          <w:sz w:val="22"/>
          <w:lang w:val="pt-BR"/>
        </w:rPr>
        <w:t xml:space="preserve"> </w:t>
      </w:r>
    </w:p>
    <w:p w14:paraId="27FD3D7D" w14:textId="7183D9F0" w:rsidR="00776D71" w:rsidRPr="0026156A" w:rsidRDefault="0059060A">
      <w:pPr>
        <w:spacing w:after="279" w:line="241" w:lineRule="auto"/>
        <w:ind w:left="-5"/>
        <w:rPr>
          <w:lang w:val="pt-BR"/>
        </w:rPr>
      </w:pPr>
      <w:r w:rsidRPr="008F0EA6">
        <w:rPr>
          <w:lang w:val="pt-BR"/>
        </w:rPr>
        <w:t xml:space="preserve">OLIVEIRA, </w:t>
      </w:r>
      <w:r w:rsidR="0026156A">
        <w:rPr>
          <w:lang w:val="pt-BR"/>
        </w:rPr>
        <w:t>E. M. M.</w:t>
      </w:r>
      <w:r w:rsidRPr="008F0EA6">
        <w:rPr>
          <w:lang w:val="pt-BR"/>
        </w:rPr>
        <w:t xml:space="preserve">; MISSIAGIA, </w:t>
      </w:r>
      <w:r w:rsidR="0026156A">
        <w:rPr>
          <w:lang w:val="pt-BR"/>
        </w:rPr>
        <w:t>L. V.</w:t>
      </w:r>
      <w:r w:rsidRPr="008F0EA6">
        <w:rPr>
          <w:lang w:val="pt-BR"/>
        </w:rPr>
        <w:t xml:space="preserve">; RIBEIRO, </w:t>
      </w:r>
      <w:r w:rsidR="0026156A">
        <w:rPr>
          <w:lang w:val="pt-BR"/>
        </w:rPr>
        <w:t>M. F.</w:t>
      </w:r>
      <w:r w:rsidRPr="008F0EA6">
        <w:rPr>
          <w:lang w:val="pt-BR"/>
        </w:rPr>
        <w:t xml:space="preserve">; SANTOS, </w:t>
      </w:r>
      <w:r w:rsidR="0026156A">
        <w:rPr>
          <w:lang w:val="pt-BR"/>
        </w:rPr>
        <w:t xml:space="preserve">O. </w:t>
      </w:r>
      <w:proofErr w:type="gramStart"/>
      <w:r w:rsidR="0026156A">
        <w:rPr>
          <w:lang w:val="pt-BR"/>
        </w:rPr>
        <w:t xml:space="preserve">P. </w:t>
      </w:r>
      <w:r w:rsidRPr="008F0EA6">
        <w:rPr>
          <w:lang w:val="pt-BR"/>
        </w:rPr>
        <w:t>;</w:t>
      </w:r>
      <w:proofErr w:type="gramEnd"/>
      <w:r w:rsidRPr="008F0EA6">
        <w:rPr>
          <w:lang w:val="pt-BR"/>
        </w:rPr>
        <w:t xml:space="preserve"> PEIXOTO, </w:t>
      </w:r>
      <w:r w:rsidR="0026156A">
        <w:rPr>
          <w:lang w:val="pt-BR"/>
        </w:rPr>
        <w:t>S. S.</w:t>
      </w:r>
      <w:r w:rsidRPr="008F0EA6">
        <w:rPr>
          <w:lang w:val="pt-BR"/>
        </w:rPr>
        <w:t xml:space="preserve">; PORTUGAL, </w:t>
      </w:r>
      <w:r w:rsidR="0026156A">
        <w:rPr>
          <w:lang w:val="pt-BR"/>
        </w:rPr>
        <w:t>M. P.</w:t>
      </w:r>
      <w:r w:rsidRPr="008F0EA6">
        <w:rPr>
          <w:lang w:val="pt-BR"/>
        </w:rPr>
        <w:t xml:space="preserve">. </w:t>
      </w:r>
      <w:r w:rsidR="0026156A" w:rsidRPr="008F0EA6">
        <w:rPr>
          <w:lang w:val="pt-BR"/>
        </w:rPr>
        <w:t>BIODIVERSIDADE MARINHA NA COLEÇÃO ZOOLÓGICA DIDÁTICA DO CENTRO UNIVERSITÁRIO UNA: UMA FERRAMENTA PARA DISCUSSÃO SOBRE MUDANÇAS CLIMÁTICAS</w:t>
      </w:r>
      <w:r w:rsidRPr="008F0EA6">
        <w:rPr>
          <w:lang w:val="pt-BR"/>
        </w:rPr>
        <w:t xml:space="preserve">. </w:t>
      </w:r>
      <w:r w:rsidRPr="0026156A">
        <w:rPr>
          <w:lang w:val="pt-BR"/>
        </w:rPr>
        <w:t xml:space="preserve">2023 </w:t>
      </w:r>
    </w:p>
    <w:p w14:paraId="392CAC31" w14:textId="77777777" w:rsidR="00776D71" w:rsidRPr="0026156A" w:rsidRDefault="0059060A">
      <w:pPr>
        <w:spacing w:after="0" w:line="259" w:lineRule="auto"/>
        <w:ind w:left="0" w:firstLine="0"/>
        <w:jc w:val="left"/>
        <w:rPr>
          <w:lang w:val="pt-BR"/>
        </w:rPr>
      </w:pPr>
      <w:r w:rsidRPr="0026156A">
        <w:rPr>
          <w:rFonts w:cs="Arial"/>
          <w:b/>
          <w:sz w:val="22"/>
          <w:lang w:val="pt-BR"/>
        </w:rPr>
        <w:t xml:space="preserve"> </w:t>
      </w:r>
    </w:p>
    <w:sectPr w:rsidR="00776D71" w:rsidRPr="0026156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20" w:h="16860"/>
      <w:pgMar w:top="2509" w:right="789" w:bottom="2300" w:left="13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54997" w14:textId="77777777" w:rsidR="00463E22" w:rsidRDefault="00463E22">
      <w:pPr>
        <w:spacing w:after="0" w:line="240" w:lineRule="auto"/>
      </w:pPr>
      <w:r>
        <w:separator/>
      </w:r>
    </w:p>
  </w:endnote>
  <w:endnote w:type="continuationSeparator" w:id="0">
    <w:p w14:paraId="0CA3AC58" w14:textId="77777777" w:rsidR="00463E22" w:rsidRDefault="0046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3412" w14:textId="77777777" w:rsidR="00776D71" w:rsidRDefault="0059060A">
    <w:pPr>
      <w:spacing w:after="0" w:line="259" w:lineRule="auto"/>
      <w:ind w:left="0" w:right="-77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871AEB5" wp14:editId="5C480B67">
          <wp:simplePos x="0" y="0"/>
          <wp:positionH relativeFrom="page">
            <wp:posOffset>1079500</wp:posOffset>
          </wp:positionH>
          <wp:positionV relativeFrom="page">
            <wp:posOffset>9237980</wp:posOffset>
          </wp:positionV>
          <wp:extent cx="6477762" cy="828040"/>
          <wp:effectExtent l="0" t="0" r="0" b="0"/>
          <wp:wrapSquare wrapText="bothSides"/>
          <wp:docPr id="691" name="Picture 6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" name="Picture 6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76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19BED" w14:textId="77777777" w:rsidR="00776D71" w:rsidRDefault="0059060A">
    <w:pPr>
      <w:spacing w:after="0" w:line="259" w:lineRule="auto"/>
      <w:ind w:left="0" w:right="-77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2EA4A5B" wp14:editId="01335A08">
          <wp:simplePos x="0" y="0"/>
          <wp:positionH relativeFrom="page">
            <wp:posOffset>1079500</wp:posOffset>
          </wp:positionH>
          <wp:positionV relativeFrom="page">
            <wp:posOffset>9237980</wp:posOffset>
          </wp:positionV>
          <wp:extent cx="6477762" cy="828040"/>
          <wp:effectExtent l="0" t="0" r="0" b="0"/>
          <wp:wrapSquare wrapText="bothSides"/>
          <wp:docPr id="830090593" name="Picture 6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" name="Picture 6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76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2D43" w14:textId="77777777" w:rsidR="00776D71" w:rsidRDefault="0059060A">
    <w:pPr>
      <w:spacing w:after="0" w:line="259" w:lineRule="auto"/>
      <w:ind w:left="0" w:right="-77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783746A" wp14:editId="7915DF98">
          <wp:simplePos x="0" y="0"/>
          <wp:positionH relativeFrom="page">
            <wp:posOffset>1079500</wp:posOffset>
          </wp:positionH>
          <wp:positionV relativeFrom="page">
            <wp:posOffset>9237980</wp:posOffset>
          </wp:positionV>
          <wp:extent cx="6477762" cy="828040"/>
          <wp:effectExtent l="0" t="0" r="0" b="0"/>
          <wp:wrapSquare wrapText="bothSides"/>
          <wp:docPr id="1189851965" name="Picture 6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" name="Picture 6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762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FCC7" w14:textId="77777777" w:rsidR="00463E22" w:rsidRDefault="00463E22">
      <w:pPr>
        <w:spacing w:after="0" w:line="240" w:lineRule="auto"/>
      </w:pPr>
      <w:r>
        <w:separator/>
      </w:r>
    </w:p>
  </w:footnote>
  <w:footnote w:type="continuationSeparator" w:id="0">
    <w:p w14:paraId="631A4002" w14:textId="77777777" w:rsidR="00463E22" w:rsidRDefault="0046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B46B" w14:textId="77777777" w:rsidR="00776D71" w:rsidRDefault="0059060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D6F1421" wp14:editId="4963F3BB">
              <wp:simplePos x="0" y="0"/>
              <wp:positionH relativeFrom="page">
                <wp:posOffset>6350</wp:posOffset>
              </wp:positionH>
              <wp:positionV relativeFrom="page">
                <wp:posOffset>0</wp:posOffset>
              </wp:positionV>
              <wp:extent cx="7550277" cy="1590040"/>
              <wp:effectExtent l="0" t="0" r="0" b="0"/>
              <wp:wrapNone/>
              <wp:docPr id="4172" name="Group 4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277" cy="1590040"/>
                        <a:chOff x="0" y="0"/>
                        <a:chExt cx="7550277" cy="1590040"/>
                      </a:xfrm>
                    </wpg:grpSpPr>
                    <pic:pic xmlns:pic="http://schemas.openxmlformats.org/drawingml/2006/picture">
                      <pic:nvPicPr>
                        <pic:cNvPr id="4173" name="Picture 41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277" cy="1590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2" style="width:594.51pt;height:125.2pt;position:absolute;z-index:-2147483648;mso-position-horizontal-relative:page;mso-position-horizontal:absolute;margin-left:0.5pt;mso-position-vertical-relative:page;margin-top:1.52588e-05pt;" coordsize="75502,15900">
              <v:shape id="Picture 4173" style="position:absolute;width:75502;height:15900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9572E" w14:textId="77777777" w:rsidR="00776D71" w:rsidRDefault="0059060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8A1A30" wp14:editId="3F1B6154">
              <wp:simplePos x="0" y="0"/>
              <wp:positionH relativeFrom="page">
                <wp:posOffset>6350</wp:posOffset>
              </wp:positionH>
              <wp:positionV relativeFrom="page">
                <wp:posOffset>0</wp:posOffset>
              </wp:positionV>
              <wp:extent cx="7550277" cy="1590040"/>
              <wp:effectExtent l="0" t="0" r="0" b="0"/>
              <wp:wrapNone/>
              <wp:docPr id="4160" name="Group 4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277" cy="1590040"/>
                        <a:chOff x="0" y="0"/>
                        <a:chExt cx="7550277" cy="1590040"/>
                      </a:xfrm>
                    </wpg:grpSpPr>
                    <pic:pic xmlns:pic="http://schemas.openxmlformats.org/drawingml/2006/picture">
                      <pic:nvPicPr>
                        <pic:cNvPr id="4161" name="Picture 41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277" cy="1590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0" style="width:594.51pt;height:125.2pt;position:absolute;z-index:-2147483648;mso-position-horizontal-relative:page;mso-position-horizontal:absolute;margin-left:0.5pt;mso-position-vertical-relative:page;margin-top:1.52588e-05pt;" coordsize="75502,15900">
              <v:shape id="Picture 4161" style="position:absolute;width:75502;height:15900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78A5" w14:textId="77777777" w:rsidR="00776D71" w:rsidRDefault="0059060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A1197A2" wp14:editId="7FF2FA90">
              <wp:simplePos x="0" y="0"/>
              <wp:positionH relativeFrom="page">
                <wp:posOffset>6350</wp:posOffset>
              </wp:positionH>
              <wp:positionV relativeFrom="page">
                <wp:posOffset>0</wp:posOffset>
              </wp:positionV>
              <wp:extent cx="7550277" cy="1590040"/>
              <wp:effectExtent l="0" t="0" r="0" b="0"/>
              <wp:wrapNone/>
              <wp:docPr id="4148" name="Group 4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277" cy="1590040"/>
                        <a:chOff x="0" y="0"/>
                        <a:chExt cx="7550277" cy="1590040"/>
                      </a:xfrm>
                    </wpg:grpSpPr>
                    <pic:pic xmlns:pic="http://schemas.openxmlformats.org/drawingml/2006/picture">
                      <pic:nvPicPr>
                        <pic:cNvPr id="4149" name="Picture 41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277" cy="1590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8" style="width:594.51pt;height:125.2pt;position:absolute;z-index:-2147483648;mso-position-horizontal-relative:page;mso-position-horizontal:absolute;margin-left:0.5pt;mso-position-vertical-relative:page;margin-top:1.52588e-05pt;" coordsize="75502,15900">
              <v:shape id="Picture 4149" style="position:absolute;width:75502;height:15900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51E24"/>
    <w:multiLevelType w:val="hybridMultilevel"/>
    <w:tmpl w:val="FFFFFFFF"/>
    <w:lvl w:ilvl="0" w:tplc="1A1C0780">
      <w:start w:val="1"/>
      <w:numFmt w:val="upperLetter"/>
      <w:lvlText w:val="%1-"/>
      <w:lvlJc w:val="left"/>
      <w:pPr>
        <w:ind w:left="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2E6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65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2DB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04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279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C24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62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097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6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1"/>
    <w:rsid w:val="0026156A"/>
    <w:rsid w:val="0028356D"/>
    <w:rsid w:val="00463E22"/>
    <w:rsid w:val="004A7E5C"/>
    <w:rsid w:val="0059060A"/>
    <w:rsid w:val="005C70B2"/>
    <w:rsid w:val="00776D71"/>
    <w:rsid w:val="00826F7C"/>
    <w:rsid w:val="008F0EA6"/>
    <w:rsid w:val="00FB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BF64"/>
  <w15:docId w15:val="{760F6E32-08A1-014E-ABCE-3CDACE8A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6" w:lineRule="auto"/>
      <w:ind w:left="681" w:hanging="10"/>
      <w:jc w:val="both"/>
    </w:pPr>
    <w:rPr>
      <w:rFonts w:ascii="Arial" w:eastAsia="Arial" w:hAnsi="Arial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wTXXdQbNxVJS9Gf-j0O-TFw4zJWk_Qu" TargetMode="External"/><Relationship Id="rId13" Type="http://schemas.openxmlformats.org/officeDocument/2006/relationships/hyperlink" Target="https://docs.google.com/spreadsheets/d/1cW005rw75ALGGrbYuUf5vK8lddPl4pB5lQZmHvqigDc/edit?usp=sharing" TargetMode="External"/><Relationship Id="rId18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7" Type="http://schemas.openxmlformats.org/officeDocument/2006/relationships/hyperlink" Target="https://drive.google.com/drive/folders/1twTXXdQbNxVJS9Gf-j0O-TFw4zJWk_Qu" TargetMode="External"/><Relationship Id="rId12" Type="http://schemas.openxmlformats.org/officeDocument/2006/relationships/hyperlink" Target="https://drive.google.com/drive/folders/1twTXXdQbNxVJS9Gf-j0O-TFw4zJWk_Qu" TargetMode="External"/><Relationship Id="rId17" Type="http://schemas.openxmlformats.org/officeDocument/2006/relationships/image" Target="media/image1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cW005rw75ALGGrbYuUf5vK8lddPl4pB5lQZmHvqigDc/edit?usp=sharing" TargetMode="External"/><Relationship Id="rId20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twTXXdQbNxVJS9Gf-j0O-TFw4zJWk_Qu" TargetMode="External"/><Relationship Id="rId24" Type="http://schemas.openxmlformats.org/officeDocument/2006/relationships/image" Target="media/image2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spreadsheets/d/1cW005rw75ALGGrbYuUf5vK8lddPl4pB5lQZmHvqigDc/edit?usp=sharing" TargetMode="External"/><Relationship Id="rId23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rive.google.com/drive/folders/1twTXXdQbNxVJS9Gf-j0O-TFw4zJWk_Qu" TargetMode="External"/><Relationship Id="rId19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wTXXdQbNxVJS9Gf-j0O-TFw4zJWk_Qu" TargetMode="External"/><Relationship Id="rId14" Type="http://schemas.openxmlformats.org/officeDocument/2006/relationships/hyperlink" Target="https://docs.google.com/spreadsheets/d/1cW005rw75ALGGrbYuUf5vK8lddPl4pB5lQZmHvqigDc/edit?usp=sharing" TargetMode="External"/><Relationship Id="rId22" Type="http://schemas.openxmlformats.org/officeDocument/2006/relationships/hyperlink" Target="https://docs.google.com/document/d/1hg9g9y-BcLXcd7_w9K2rg6AO59_AekuO/edit?usp=sharing&amp;ouid=111986581395596711273&amp;rtpof=true&amp;sd=true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1640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modelo_relatorio_final_.docx - Documentos Google</dc:title>
  <dc:subject/>
  <dc:creator>Sabrina</dc:creator>
  <cp:keywords/>
  <cp:lastModifiedBy>Marina Portugal</cp:lastModifiedBy>
  <cp:revision>9</cp:revision>
  <dcterms:created xsi:type="dcterms:W3CDTF">2024-11-27T17:20:00Z</dcterms:created>
  <dcterms:modified xsi:type="dcterms:W3CDTF">2024-11-28T22:58:00Z</dcterms:modified>
</cp:coreProperties>
</file>